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installmonitorsummary-sec1"/>
    <w:p>
      <w:pPr>
        <w:pStyle w:val="Heading1"/>
      </w:pPr>
      <w:r>
        <w:t xml:space="preserve">_Emit-InstallMonitorSummary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all-servers install-monitor summary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all-servers install-monitor summary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./src/powershell/Automation/Public/Start-InstallMonitor.ps1</vt:lpwstr>
  </property>
</Properties>
</file>