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format-buildparamsresult-sec1"/>
    <w:p>
      <w:pPr>
        <w:pStyle w:val="Heading1"/>
      </w:pPr>
      <w:r>
        <w:t xml:space="preserve">_Format-BuildParamsResult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Converts the structured result (including the FirmwareResults OrderedDictionary entries) into a plain, human-readable list/table. Errors are grouped and shown clearly as either ISO-related or firmware-file-related.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Formats the build parameter validation result as a readable report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Converts the structured result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including the FirmwareResults OrderedDictionary</w:t>
      </w:r>
      <w:r>
        <w:br/>
      </w:r>
      <w:r>
        <w:rPr>
          <w:rStyle w:val="NormalTok"/>
        </w:rPr>
        <w:t xml:space="preserve">        entries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into a plain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human-readable list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Errors are grouped and shown</w:t>
      </w:r>
      <w:r>
        <w:br/>
      </w:r>
      <w:r>
        <w:rPr>
          <w:rStyle w:val="NormalTok"/>
        </w:rPr>
        <w:t xml:space="preserve">        clearly as either ISO-related or firmware-file-related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2026-10-16T03:47:59Z</dcterms:created>
  <dcterms:modified xsi:type="dcterms:W3CDTF">2026-10-16T03:47:59Z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./src/powershell/Automation/Public/Test-BuildParams.ps1</vt:lpwstr>
  </property>
</Properties>
</file>