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format-connectionstatusresult-sec1"/>
    <w:p>
      <w:pPr>
        <w:pStyle w:val="Heading1"/>
      </w:pPr>
      <w:r>
        <w:t xml:space="preserve">_Format-ConnectionStatusResult {#sec1}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Render a concise, human-readable OneView connection status summary. Blank/empty fields are suppressed so the terminal is never cluttered with placeholder rows.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Render a concise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human-readable OneView connection status summary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Blank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empty fields are suppressed so the terminal is never cluttered with</w:t>
      </w:r>
      <w:r>
        <w:br/>
      </w:r>
      <w:r>
        <w:rPr>
          <w:rStyle w:val="NormalTok"/>
        </w:rPr>
        <w:t xml:space="preserve">        placeholder rows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2026-10-16T03:47:59Z</dcterms:created>
  <dcterms:modified xsi:type="dcterms:W3CDTF">2026-10-16T03:47:59Z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./src/powershell/Automation/Public/Get-OneViewConnectionStatus.ps1</vt:lpwstr>
  </property>
</Properties>
</file>