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l-sec1"/>
    <w:p>
      <w:pPr>
        <w:pStyle w:val="Heading1"/>
      </w:pPr>
      <w:r>
        <w:t xml:space="preserve">_WL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log writer used by the setup-runner log helpers.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log writer used by the setup-runner log helpers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