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lint-make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Makefile syntax using checkmake if available, otherwise performs a basic dry-run validation. Acts as a fallback for environments without checkmake installed.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lint-make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Lint Makefile syntax and style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Windows-compatible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Makefile syntax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checkmake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performs</w:t>
      </w:r>
      <w:r>
        <w:br/>
      </w:r>
      <w:r>
        <w:rPr>
          <w:rStyle w:val="NormalTok"/>
        </w:rPr>
        <w:t xml:space="preserve">    a basic dry-run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Acts as a fallback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environments without</w:t>
      </w:r>
      <w:r>
        <w:br/>
      </w:r>
      <w:r>
        <w:rPr>
          <w:rStyle w:val="NormalTok"/>
        </w:rPr>
        <w:t xml:space="preserve">    checkmake installed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lint-make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./scripts/lint-make.ps1</vt:lpwstr>
  </property>
</Properties>
</file>