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Get-RowLine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Split a block’s inner text into non-empty table row lines.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Split a block</w:t>
      </w:r>
      <w:r>
        <w:rPr>
          <w:rStyle w:val="StringTok"/>
        </w:rPr>
        <w:t xml:space="preserve">'s inner text into non-empty table row lines.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2026-10-01T17:03:29Z</dcterms:created>
  <dcterms:modified xsi:type="dcterms:W3CDTF">2026-10-01T17:03:29Z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./scripts/TestProgress.Common.ps1</vt:lpwstr>
  </property>
</Properties>
</file>