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New-OneViewMaintenanceScript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HPE OneView maintenance mode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  <w:r>
              <w:t xml:space="preserve"> </w:t>
            </w:r>
            <w:r>
              <w:rPr>
                <w:i/>
                <w:iCs/>
              </w:rPr>
              <w:t xml:space="preserve">(Aliases: -Appl)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-ScopeName</w:t>
            </w:r>
            <w:r>
              <w:t xml:space="preserve"> </w:t>
            </w:r>
            <w:r>
              <w:rPr>
                <w:i/>
                <w:iCs/>
              </w:rPr>
              <w:t xml:space="preserve">(Aliases: -Scope)</w:t>
            </w:r>
          </w:p>
        </w:tc>
        <w:tc>
          <w:tcPr/>
          <w:p>
            <w:pPr>
              <w:pStyle w:val="Compact"/>
            </w:pPr>
            <w:r>
              <w:t xml:space="preserve">OneView scope name containing server hardware resources.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‘disable’</w:t>
            </w:r>
            <w:r>
              <w:t xml:space="preserve"> </w:t>
            </w:r>
            <w:r>
              <w:t xml:space="preserve">maintenance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-Async</w:t>
            </w:r>
          </w:p>
        </w:tc>
        <w:tc>
          <w:tcPr/>
          <w:p>
            <w:pPr>
              <w:pStyle w:val="Compact"/>
            </w:pPr>
            <w:r>
              <w:t xml:space="preserve">Use -Async parameter for bulk operations (default: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PowerShell module name for HPE OneView (required). Format: HPEOneView.</w:t>
            </w:r>
            <w:r>
              <w:t xml:space="preserve"> </w:t>
            </w:r>
            <w:r>
              <w:t xml:space="preserve">for OneView</w:t>
            </w:r>
            <w:r>
              <w:t xml:space="preserve"> </w:t>
            </w:r>
            <w:r>
              <w:t xml:space="preserve">.</w:t>
            </w:r>
            <w:r>
              <w:t xml:space="preserve"> </w:t>
            </w:r>
            <w:r>
              <w:t xml:space="preserve">library (e.g., HPEOneView.1000 for OneView 10.00). See https://github.com/HewlettPackard/POSH-HPEOneView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ScopeName</w:t>
      </w:r>
      <w:r>
        <w:br/>
      </w:r>
      <w:r>
        <w:rPr>
          <w:rStyle w:val="NormalTok"/>
        </w:rPr>
        <w:t xml:space="preserve">        OneView scope name containing server hardware resources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Async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Async parameter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bulk operations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true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PowerShell module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&gt;.&lt;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library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.,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See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HewlettPackard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POSH-HPEOneView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2026-10-01T17:03:30Z</dcterms:created>
  <dcterms:modified xsi:type="dcterms:W3CDTF">2026-10-01T17:03:30Z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./src/powershell/Automation/Public/New-OneViewMaintenanceScript.ps1</vt:lpwstr>
  </property>
</Properties>
</file>