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Get-ProjectRoot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 up directories from the current location to find the project root (identified by the presence of kilo.json or Makefile).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-StartPath</w:t>
            </w:r>
          </w:p>
        </w:tc>
        <w:tc>
          <w:tcPr/>
          <w:p>
            <w:pPr>
              <w:pStyle w:val="Compact"/>
            </w:pPr>
            <w:r>
              <w:t xml:space="preserve">Directory to start searching from. Defaults to $PSScriptRoot.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Walk up directories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location to find the project root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identified by the presence of kilo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Makefile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StartPath</w:t>
      </w:r>
      <w:r>
        <w:br/>
      </w:r>
      <w:r>
        <w:rPr>
          <w:rStyle w:val="NormalTok"/>
        </w:rPr>
        <w:t xml:space="preserve">        Directory to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searching </w:t>
      </w:r>
      <w:r>
        <w:rPr>
          <w:rStyle w:val="KeywordTok"/>
        </w:rPr>
        <w:t xml:space="preserve">from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VariableTok"/>
        </w:rPr>
        <w:t xml:space="preserve">$PSScriptRoot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The resolved project root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found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2026-09-15T09:39:04Z</dcterms:created>
  <dcterms:modified xsi:type="dcterms:W3CDTF">2026-09-15T09:39:04Z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./src/powershell/Automation/Private/PathResolver.ps1</vt:lpwstr>
  </property>
</Properties>
</file>