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humanreadable-sec1"/>
    <w:p>
      <w:pPr>
        <w:pStyle w:val="Heading1"/>
      </w:pPr>
      <w:r>
        <w:t xml:space="preserve">_Format-HumanReadable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Recursively renders any structured object as indented, labelled lists and tables - the human-readable form for screen / log output.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Recursively renders any structured object as indented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labelled</w:t>
      </w:r>
      <w:r>
        <w:br/>
      </w:r>
      <w:r>
        <w:rPr>
          <w:rStyle w:val="NormalTok"/>
        </w:rPr>
        <w:t xml:space="preserve">        lists and tables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 human-readable form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screen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log output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2026-09-15T09:39:07Z</dcterms:created>
  <dcterms:modified xsi:type="dcterms:W3CDTF">2026-09-15T09:39:07Z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./src/powershell/Automation/Private/OutputFormatter.ps1</vt:lpwstr>
  </property>
</Properties>
</file>