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(InMaintenance / Operational) from the server-hardware resource’s MaintenanceModeEnabled flag.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maintenance:InMaintenance, maintenance:Operational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InMaintenance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Operational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server-hardware resource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MaintenanceModeEnabled flag.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 values</w:t>
      </w:r>
      <w:r>
        <w:br/>
      </w:r>
      <w:r>
        <w:rPr>
          <w:rStyle w:val="StringTok"/>
        </w:rPr>
        <w:t xml:space="preserve">        also accept PowerShell-style wildcards:</w:t>
      </w:r>
      <w:r>
        <w:br/>
      </w:r>
      <w:r>
        <w:rPr>
          <w:rStyle w:val="StringTok"/>
        </w:rPr>
        <w:t xml:space="preserve">          health:&lt;value&gt;   e.g. health:Critical, health:*Warning*</w:t>
      </w:r>
      <w:r>
        <w:br/>
      </w:r>
      <w:r>
        <w:rPr>
          <w:rStyle w:val="StringTok"/>
        </w:rPr>
        <w:t xml:space="preserve">          power:&lt;value&gt;     e.g. power:On, power:Off</w:t>
      </w:r>
      <w:r>
        <w:br/>
      </w:r>
      <w:r>
        <w:rPr>
          <w:rStyle w:val="StringTok"/>
        </w:rPr>
        <w:t xml:space="preserve">          maintenance:&lt;value&gt;  e.g. maintenance:InMaintenance, maintenance:Operational</w:t>
      </w:r>
      <w:r>
        <w:br/>
      </w:r>
      <w:r>
        <w:rPr>
          <w:rStyle w:val="StringTok"/>
        </w:rPr>
        <w:t xml:space="preserve">          name:&lt;value&gt;     e.g. name:PROD (substring), name:PROD-* (wildcard),</w:t>
      </w:r>
      <w:r>
        <w:br/>
      </w:r>
      <w:r>
        <w:rPr>
          <w:rStyle w:val="StringTok"/>
        </w:rPr>
        <w:t xml:space="preserve">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./src/powershell/Automation/Public/Get-OneViewServerList.ps1</vt:lpwstr>
  </property>
</Properties>
</file>