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Resolve-OneViewTarget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Lets any OneView automation task accept EITHER a server name or a serial number. In BOTH cases the target is resolved to its OneView server record (hostname + iLO IP) via Get-OneViewServerTarget, so destructive operations always deploy to / reboot / build the confirmed OneView server and never a free-floating name.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Hardware serial number. When supplied, -OneViewHost is required to resolve it. Takes precedence over -ServerName.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-ServerName</w:t>
            </w:r>
          </w:p>
        </w:tc>
        <w:tc>
          <w:tcPr/>
          <w:p>
            <w:pPr>
              <w:pStyle w:val="Compact"/>
            </w:pPr>
            <w:r>
              <w:t xml:space="preserve">Server hostname / OneView name. Resolved against OneView (requires -OneViewHost) to confirm the target and obtain its iLO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 Required to resolve EITHER a serial or a server name, because both must be confirmed against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Resolve without performing a real OneView query.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Resolve-OneViewTarget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 a server name or serial number into a OneView target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Lets any OneView automation task accept EITHER a server name or a serial</w:t>
      </w:r>
      <w:r>
        <w:br/>
      </w:r>
      <w:r>
        <w:rPr>
          <w:rStyle w:val="NormalTok"/>
        </w:rPr>
        <w:t xml:space="preserve">       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BOTH cases the target is resolved to its OneView server record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via Get-OneViewServerTarget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destructive operations</w:t>
      </w:r>
      <w:r>
        <w:br/>
      </w:r>
      <w:r>
        <w:rPr>
          <w:rStyle w:val="NormalTok"/>
        </w:rPr>
        <w:t xml:space="preserve">        always deploy 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reboot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build the confirmed OneView server and never a</w:t>
      </w:r>
      <w:r>
        <w:br/>
      </w:r>
      <w:r>
        <w:rPr>
          <w:rStyle w:val="NormalTok"/>
        </w:rPr>
        <w:t xml:space="preserve">        free-floating 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Hardware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supplied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required to</w:t>
      </w:r>
      <w:r>
        <w:br/>
      </w:r>
      <w:r>
        <w:rPr>
          <w:rStyle w:val="NormalTok"/>
        </w:rPr>
        <w:t xml:space="preserve">        resolve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Takes precedence over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ServerName</w:t>
      </w:r>
      <w:r>
        <w:br/>
      </w:r>
      <w:r>
        <w:rPr>
          <w:rStyle w:val="NormalTok"/>
        </w:rPr>
        <w:t xml:space="preserve">       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 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against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confirm the target and obtain its iLO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Required to resolve EITHER a serial or a</w:t>
      </w:r>
      <w:r>
        <w:br/>
      </w:r>
      <w:r>
        <w:rPr>
          <w:rStyle w:val="NormalTok"/>
        </w:rPr>
        <w:t xml:space="preserve">        server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both must be confirmed against OneView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Resolve without performing a real OneView query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Resolve-OneViewTarget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2026-09-08T14:31:44Z</dcterms:created>
  <dcterms:modified xsi:type="dcterms:W3CDTF">2026-09-08T14:31:44Z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./src/powershell/Automation/Private/Inventory.ps1</vt:lpwstr>
  </property>
</Properties>
</file>