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tringify-cell-sec1"/>
    <w:p>
      <w:pPr>
        <w:pStyle w:val="Heading1"/>
      </w:pPr>
      <w:r>
        <w:t xml:space="preserve">_Stringify-Cell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Renders a single table cell value as a short, log-friendly string.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Renders a single table cell value as a short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log-friendly string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2026-09-16T13:42:41Z</dcterms:created>
  <dcterms:modified xsi:type="dcterms:W3CDTF">2026-09-16T13:42:41Z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2026-09-16</vt:lpwstr>
  </property>
  <property fmtid="{D5CDD505-2E9C-101B-9397-08002B2CF9AE}" pid="4" name="source">
    <vt:lpwstr>./src/powershell/Automation/Private/OutputFormatter.ps1</vt:lpwstr>
  </property>
</Properties>
</file>