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one view credentia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one view credentia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redentials.ps1</vt:lpwstr>
  </property>
</Properties>
</file>