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Run-GitLab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Initiates GitLab CI/CD pipeline for cluster maintenance instead of direct execution. Used by iRequest to delegate maintenance to GitLab pipelines.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Run-GitLab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Params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cluster_id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'CLUSTER01'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Trigger GitLab CI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CD</w:t>
      </w:r>
      <w:r>
        <w:rPr>
          <w:rStyle w:val="NormalTok"/>
        </w:rPr>
        <w:t xml:space="preserve"> pipeline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maintenance operations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Initiates GitLab CI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CD</w:t>
      </w:r>
      <w:r>
        <w:rPr>
          <w:rStyle w:val="NormalTok"/>
        </w:rPr>
        <w:t xml:space="preserve"> pipeline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 maintenance instead of direct execution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Used by iRequest to delegate maintenance to GitLab pipelines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Run-GitLab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Params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cluster_id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'CLUSTER01'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./src/powershell/Automation/Public/Control.ps1</vt:lpwstr>
  </property>
</Properties>
</file>