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Uses a MatchEvaluator so that replacement text containing</w:t>
      </w:r>
      <w:r>
        <w:t xml:space="preserve"> </w:t>
      </w:r>
      <w:r>
        <w:t xml:space="preserve">‘$’</w:t>
      </w:r>
      <w:r>
        <w:t xml:space="preserve">, backticks or braces from user input is inserted literally (no regex substitution). Warns and returns the original content unchanged if the block is missing.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Replace the inner text of a marker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preserving the markers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Uses a MatchEvaluator so that replacement text containing </w:t>
      </w:r>
      <w:r>
        <w:rPr>
          <w:rStyle w:val="StringTok"/>
        </w:rPr>
        <w:t xml:space="preserve">'$'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backticks</w:t>
      </w:r>
      <w:r>
        <w:br/>
      </w:r>
      <w:r>
        <w:rPr>
          <w:rStyle w:val="NormalTok"/>
        </w:rPr>
        <w:t xml:space="preserve">        or braces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 input is inserted literally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regex substitution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Warns and returns the original content unchanged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the block is missing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