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8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</w:t>
      </w:r>
      <w:r>
        <w:t xml:space="preserve"> </w:t>
      </w:r>
      <w:r>
        <w:t xml:space="preserve">ServiceNow, Jira) with automated backend PowerShell scripts. The GitLab</w:t>
      </w:r>
      <w:r>
        <w:t xml:space="preserve"> </w:t>
      </w:r>
      <w:r>
        <w:t xml:space="preserve">self-hosted instance is the automation gateway - a REST architecture</w:t>
      </w:r>
      <w:r>
        <w:t xml:space="preserve"> </w:t>
      </w:r>
      <w:r>
        <w:t xml:space="preserve">that bridges web-based ticketing systems with automated backend PowerShell scripts.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Invoke-GitLabMaintenance.ps1  (scripts/gitlab/)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and committed to the</w:t>
      </w:r>
      <w:r>
        <w:t xml:space="preserve"> </w:t>
      </w:r>
      <w:r>
        <w:t xml:space="preserve">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 values set</w:t>
      </w:r>
      <w:r>
        <w:t xml:space="preserve"> </w:t>
      </w:r>
      <w:r>
        <w:t xml:space="preserve">in the CI/CD Variables UI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</w:p>
    <w:p>
      <w:pPr>
        <w:pStyle w:val="BodyText"/>
      </w:pPr>
      <w:r>
        <w:t xml:space="preserve">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. Runs inside the CI runner (not dot-sourced). Calls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cmdlet with the CI environment variables, emits</w:t>
      </w:r>
      <w:r>
        <w:t xml:space="preserve"> </w:t>
      </w:r>
      <w:r>
        <w:t xml:space="preserve">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p>
      <w:pPr>
        <w:pStyle w:val="BodyText"/>
      </w:pPr>
      <w:r>
        <w:t xml:space="preserve">Key environment variables exported to the script: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(for 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FirstParagraph"/>
      </w:pPr>
      <w:r>
        <w:t xml:space="preserve">The Pipeline Trigger Token authenticates pipeline launches from external systems.</w:t>
      </w:r>
    </w:p>
    <w:p>
      <w:pPr>
        <w:pStyle w:val="Compact"/>
        <w:numPr>
          <w:ilvl w:val="0"/>
          <w:numId w:val="1004"/>
        </w:numPr>
      </w:pPr>
      <w:r>
        <w:t xml:space="preserve">In GitLab, navigate to the project →</w:t>
      </w:r>
      <w:r>
        <w:t xml:space="preserve"> </w:t>
      </w:r>
      <w:r>
        <w:rPr>
          <w:b/>
          <w:bCs/>
        </w:rPr>
        <w:t xml:space="preserve">Settings &gt; CI/CD &gt; Pipeline triggers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it is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Pipeline</w:t>
      </w:r>
      <w:r>
        <w:t xml:space="preserve"> </w:t>
      </w:r>
      <w:r>
        <w:t xml:space="preserve">Trigger Tokens are simpler for bare POST-body webhooks; Project Access Tokens</w:t>
      </w:r>
      <w:r>
        <w:t xml:space="preserve"> </w:t>
      </w:r>
      <w:r>
        <w:t xml:space="preserve">can also call non-trigger API endpoints.</w:t>
      </w:r>
    </w:p>
    <w:p>
      <w:pPr>
        <w:pStyle w:val="FirstParagraph"/>
      </w:pPr>
      <w:r>
        <w:t xml:space="preserve">Keep in a secure secret store (CyberArk, Vault, etc.). The token value is</w:t>
      </w:r>
      <w:r>
        <w:t xml:space="preserve"> </w:t>
      </w:r>
      <w:r>
        <w:t xml:space="preserve">required in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any manual curl test.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ID, found at</w:t>
      </w:r>
      <w:r>
        <w:t xml:space="preserve"> </w:t>
      </w:r>
      <w:r>
        <w:rPr>
          <w:b/>
          <w:bCs/>
        </w:rPr>
        <w:t xml:space="preserve">Project Settings &gt;</w:t>
      </w:r>
      <w:r>
        <w:rPr>
          <w:b/>
          <w:bCs/>
        </w:rPr>
        <w:t xml:space="preserve"> </w:t>
      </w:r>
      <w:r>
        <w:rPr>
          <w:b/>
          <w:bCs/>
        </w:rPr>
        <w:t xml:space="preserve">General &gt; Advanced &gt; Project ID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parameter specifies the branch or tag the pipeline runs against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 most cases).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Instead of crafting the POST call directly, iRequest can call the pre-built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Trigger a pipeline and wait for completion {#sec15}</w:t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</w:t>
      </w:r>
    </w:p>
    <w:p>
      <w:pPr>
        <w:pStyle w:val="Compact"/>
        <w:numPr>
          <w:ilvl w:val="0"/>
          <w:numId w:val="1005"/>
        </w:numPr>
      </w:pPr>
      <w:r>
        <w:t xml:space="preserve">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 </w:t>
      </w:r>
      <w:r>
        <w:t xml:space="preserve">with the parameters encoded.</w:t>
      </w:r>
    </w:p>
    <w:p>
      <w:pPr>
        <w:pStyle w:val="Compact"/>
        <w:numPr>
          <w:ilvl w:val="0"/>
          <w:numId w:val="1005"/>
        </w:numPr>
      </w:pPr>
      <w:r>
        <w:t xml:space="preserve">Optionally polls the pipeline status by ID (via the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helper, 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Optionally sends a completion callback to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Returns a result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FirstParagraph"/>
      </w:pPr>
      <w:r>
        <w:t xml:space="preserve">To run without blocking (fire-and-forget), pass</w:t>
      </w:r>
      <w:r>
        <w:t xml:space="preserve"> </w:t>
      </w:r>
      <w:r>
        <w:rPr>
          <w:rStyle w:val="VerbatimChar"/>
        </w:rPr>
        <w:t xml:space="preserve">$null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-CallbackUrl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6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send-cmdlets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another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br/>
      </w:r>
      <w:r>
        <w:rPr>
          <w:rStyle w:val="CommentTok"/>
        </w:rPr>
        <w:t xml:space="preserve"># Factory pattern {#sec17}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8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(function call or trigger payload) to walk the</w:t>
      </w:r>
      <w:r>
        <w:t xml:space="preserve"> </w:t>
      </w:r>
      <w:r>
        <w:t xml:space="preserve">enable/disable path with real-time logs and audit records while skipping all</w:t>
      </w:r>
      <w:r>
        <w:t xml:space="preserve"> </w:t>
      </w:r>
      <w:r>
        <w:t xml:space="preserve">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9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 in the pipeline CI/CD variables,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back to that URL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on handled failure.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</w:t>
      </w:r>
      <w:r>
        <w:t xml:space="preserve"> </w:t>
      </w:r>
      <w:r>
        <w:t xml:space="preserve">caller side.</w:t>
      </w:r>
    </w:p>
    <w:p>
      <w:pPr>
        <w:pStyle w:val="BodyText"/>
      </w:pPr>
      <w:r>
        <w:rPr>
          <w:b/>
          <w:bCs/>
        </w:rPr>
        <w:t xml:space="preserve">Callback payload (POST JSON,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Content-Type: application/json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20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Directly query a pipeline without callbacks using the GitLab Pipelines API</w:t>
      </w:r>
      <w:r>
        <w:t xml:space="preserve"> </w:t>
      </w:r>
      <w:r>
        <w:t xml:space="preserve">(GitLab ≥ 12.3).</w:t>
      </w:r>
    </w:p>
    <w:p>
      <w:pPr>
        <w:pStyle w:val="SourceCode"/>
      </w:pPr>
      <w:r>
        <w:rPr>
          <w:rStyle w:val="CommentTok"/>
        </w:rPr>
        <w:t xml:space="preserve"># Requires a job token (CI_JOB_TOKEN) scoped to the pipeline/project {#sec21}</w:t>
      </w:r>
      <w:r>
        <w:br/>
      </w: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22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 the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</w:t>
      </w:r>
      <w:r>
        <w:t xml:space="preserve"> </w:t>
      </w:r>
      <w:r>
        <w:t xml:space="preserve">making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3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4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</w:t>
      </w:r>
      <w:r>
        <w:t xml:space="preserve"> </w:t>
      </w:r>
      <w:r>
        <w:t xml:space="preserve">that CA or be configured to skip certificate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5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2026-09-03T17:47:26Z</dcterms:created>
  <dcterms:modified xsi:type="dcterms:W3CDTF">2026-09-03T17:47:26Z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