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Convert-ToUtcIso8601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Converts a DateTime to UTC ISO 8601 format string.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-Date</w:t>
            </w:r>
          </w:p>
        </w:tc>
        <w:tc>
          <w:tcPr/>
          <w:p>
            <w:pPr>
              <w:pStyle w:val="Compact"/>
            </w:pPr>
            <w:r>
              <w:t xml:space="preserve">The DateTime value to convert. If $null, returns $null.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$utcStr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Convert-ToUtcIso8601 </w:t>
      </w:r>
      <w:r>
        <w:rPr>
          <w:rStyle w:val="VariableTok"/>
        </w:rPr>
        <w:t xml:space="preserve">$startDt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Converts a DateTime to UTC 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 string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    The DateTime value to convert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returns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$utcStr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Convert-ToUtcIso8601 </w:t>
      </w:r>
      <w:r>
        <w:rPr>
          <w:rStyle w:val="VariableTok"/>
        </w:rPr>
        <w:t xml:space="preserve">$startDt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./src/powershell/Automation/Private/Base.ps1</vt:lpwstr>
  </property>
</Properties>
</file>