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 the inner text of a</w:t>
      </w:r>
      <w:r>
        <w:t xml:space="preserve"> </w:t>
      </w:r>
      <w:r>
        <w:t xml:space="preserve"> </w:t>
      </w:r>
      <w:r>
        <w:t xml:space="preserve">/</w:t>
      </w:r>
      <w:r>
        <w:t xml:space="preserve"> </w:t>
      </w:r>
      <w:r>
        <w:t xml:space="preserve"> </w:t>
      </w:r>
      <w:r>
        <w:t xml:space="preserve">block.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inner text of a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--&gt;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The inner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NormalTok"/>
        </w:rPr>
        <w:t xml:space="preserve"> when the block is not present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./scripts/TestProgress.Common.ps1</vt:lpwstr>
  </property>
</Properties>
</file>