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Get-OneViewModuleStatus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Inspects the current session (Get-Module) and PSModulePath (Get-Module -ListAvailable) for HPEOneView.* and legacy HPOneView.* libraries. Used to enforce the HPEOneView.1000-only policy and to power Get-OneViewVersion diagnostics.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Report which HPEOneView PowerShell library versions are loaded and installed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Inspects the current session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Get-Module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PSModulePath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ListAvailable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and legacy HPOneView</w:t>
      </w:r>
      <w:r>
        <w:rPr>
          <w:rStyle w:val="OperatorTok"/>
        </w:rPr>
        <w:t xml:space="preserve">.*</w:t>
      </w:r>
      <w:r>
        <w:br/>
      </w:r>
      <w:r>
        <w:rPr>
          <w:rStyle w:val="NormalTok"/>
        </w:rPr>
        <w:t xml:space="preserve">        libraries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Used to enforce the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only policy and to power</w:t>
      </w:r>
      <w:r>
        <w:br/>
      </w:r>
      <w:r>
        <w:rPr>
          <w:rStyle w:val="NormalTok"/>
        </w:rPr>
        <w:t xml:space="preserve">        Get-OneViewVersion diagnostics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RequiredModule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LoadedModules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InstalledModules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Compliant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 non-1000 module loaded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NonCompliantLoaded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NonCompliantInstalled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./src/powershell/Automation/Private/OneViewSession.ps1</vt:lpwstr>
  </property>
</Properties>
</file>