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Update-GitLabHardeningBlock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Mirrors Update-AutomationEvidenceBlock but for the GitLab/CI compliance test plan. Columns: Run | Date/Time | Pipeline/Job | Environment | Result | Ref/Notes. Used to record each pipeline run that exercised the EMIR/DORA hardening controls (SAST, Secret Detection, security gate, coverage, dependency/container scanning, runner-OS detection).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GitLab hardening evidence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Mirrors Update-AutomationEvidenceBlock but for the GitLab/CI compliance</w:t>
      </w:r>
      <w:r>
        <w:br/>
      </w:r>
      <w:r>
        <w:rPr>
          <w:rStyle w:val="StringTok"/>
        </w:rPr>
        <w:t xml:space="preserve">        test plan. Columns: Run | Date/Time | Pipeline/Job | Environment |</w:t>
      </w:r>
      <w:r>
        <w:br/>
      </w:r>
      <w:r>
        <w:rPr>
          <w:rStyle w:val="StringTok"/>
        </w:rPr>
        <w:t xml:space="preserve">        Result | Ref/Notes. Used to record each pipeline run that exercised the</w:t>
      </w:r>
      <w:r>
        <w:br/>
      </w:r>
      <w:r>
        <w:rPr>
          <w:rStyle w:val="StringTok"/>
        </w:rPr>
        <w:t xml:space="preserve">        EMIR/DORA hardening controls (SAST, Secret Detection, security gate,</w:t>
      </w:r>
      <w:r>
        <w:br/>
      </w:r>
      <w:r>
        <w:rPr>
          <w:rStyle w:val="StringTok"/>
        </w:rPr>
        <w:t xml:space="preserve">        coverage, dependency/container scanning, runner-OS detection).</w:t>
      </w:r>
      <w:r>
        <w:br/>
      </w:r>
      <w:r>
        <w:rPr>
          <w:rStyle w:val="StringTok"/>
        </w:rPr>
        <w:t xml:space="preserve">    .OUTPUTS</w:t>
      </w:r>
      <w:r>
        <w:br/>
      </w:r>
      <w:r>
        <w:rPr>
          <w:rStyle w:val="StringTok"/>
        </w:rPr>
        <w:t xml:space="preserve">        [pscustomobject] with Content, RunNumber, Added.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