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ublish-result-sec1"/>
    <w:p>
      <w:pPr>
        <w:pStyle w:val="Heading1"/>
      </w:pPr>
      <w:r>
        <w:t xml:space="preserve">_Publish-Result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By default it writes a human-readable report (via _Format-HumanReadable, or a command-supplied -CustomView) and returns NOTHING on the success stream, so the operator never sees a truncated raw hashtable dump in the terminal or logs. * -Json -&gt; emit the result as a JSON string on the success stream * -PassThru -&gt; also return the raw object on the success stream * -Quiet -&gt; suppress the human-readable report (caller handles display) * -CustomView { param($r) … } -&gt; use a rich, command-specific renderer Use -PassThru (or capture into a variable) for scripting; use -Json for API / redirection consumers.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Single DRY entry point every command calls to emit its result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By default it writes a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via _Format-HumanReadable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 a command-supplied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CustomView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returns NOTHING on the success</w:t>
      </w:r>
      <w:r>
        <w:br/>
      </w:r>
      <w:r>
        <w:rPr>
          <w:rStyle w:val="NormalTok"/>
        </w:rPr>
        <w:t xml:space="preserve">       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operator never sees a truncated raw hashtable dump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terminal or logs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emit the result as a JSON string on the success stream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raw object on the success stream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Quiet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suppress the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caller handles display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CustomView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 a rich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command-specific renderer</w:t>
      </w:r>
      <w:r>
        <w:br/>
      </w:r>
      <w:r>
        <w:br/>
      </w:r>
      <w:r>
        <w:rPr>
          <w:rStyle w:val="NormalTok"/>
        </w:rPr>
        <w:t xml:space="preserve">        Use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 capture into a variable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</w:t>
      </w:r>
      <w:r>
        <w:rPr>
          <w:rStyle w:val="ControlFlowTok"/>
        </w:rPr>
        <w:t xml:space="preserve">for</w:t>
      </w:r>
      <w:r>
        <w:br/>
      </w:r>
      <w:r>
        <w:rPr>
          <w:rStyle w:val="NormalTok"/>
        </w:rPr>
        <w:t xml:space="preserve">        API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redirection consumers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./src/powershell/Automation/Private/OutputFormatter.ps1</vt:lpwstr>
  </property>
</Properties>
</file>