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nder-keyvalue-sec1"/>
    <w:p>
      <w:pPr>
        <w:pStyle w:val="Heading1"/>
      </w:pPr>
      <w:r>
        <w:t xml:space="preserve">_Render-KeyValue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Renders one labelled key/value pair, recursing for nested structures.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Renders one labelled key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value 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recursing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nested structures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./src/powershell/Automation/Private/OutputFormatter.ps1</vt:lpwstr>
  </property>
</Properties>
</file>