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isscalar-sec1"/>
    <w:p>
      <w:pPr>
        <w:pStyle w:val="Heading1"/>
      </w:pPr>
      <w:r>
        <w:t xml:space="preserve">_Test-IsScalar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$true for values that should be rendered inline (not recursed into).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values that should be rendered inline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recursed into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./src/powershell/Automation/Private/OutputFormatter.ps1</vt:lpwstr>
  </property>
</Properties>
</file>