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Built-in command help (</w:t>
        </w:r>
        <w:r>
          <w:rPr>
            <w:rStyle w:val="VerbatimChar"/>
          </w:rPr>
          <w:t xml:space="preserve">-Help</w:t>
        </w:r>
        <w:r>
          <w:rPr>
            <w:rStyle w:val="Hyperlink"/>
          </w:rPr>
          <w:t xml:space="preserve">)</w:t>
        </w:r>
      </w:hyperlink>
    </w:p>
    <w:p>
      <w:pPr>
        <w:pStyle w:val="Compact"/>
        <w:numPr>
          <w:ilvl w:val="0"/>
          <w:numId w:val="1001"/>
        </w:numPr>
      </w:pPr>
      <w:hyperlink w:anchor="sec6">
        <w:r>
          <w:rPr>
            <w:rStyle w:val="Hyperlink"/>
          </w:rPr>
          <w:t xml:space="preserve">How the commands fit together</w:t>
        </w:r>
      </w:hyperlink>
    </w:p>
    <w:p>
      <w:pPr>
        <w:pStyle w:val="Compact"/>
        <w:numPr>
          <w:ilvl w:val="0"/>
          <w:numId w:val="1001"/>
        </w:numPr>
      </w:pPr>
      <w:hyperlink w:anchor="sec7">
        <w:r>
          <w:rPr>
            <w:rStyle w:val="Hyperlink"/>
          </w:rPr>
          <w:t xml:space="preserve">Setup (One-Time)</w:t>
        </w:r>
      </w:hyperlink>
    </w:p>
    <w:p>
      <w:pPr>
        <w:pStyle w:val="Compact"/>
        <w:numPr>
          <w:ilvl w:val="0"/>
          <w:numId w:val="1001"/>
        </w:numPr>
      </w:pPr>
      <w:hyperlink w:anchor="sec8">
        <w:r>
          <w:rPr>
            <w:rStyle w:val="Hyperlink"/>
          </w:rPr>
          <w:t xml:space="preserve">Connectivity, Connection &amp; Server Lookup</w:t>
        </w:r>
      </w:hyperlink>
    </w:p>
    <w:p>
      <w:pPr>
        <w:pStyle w:val="Compact"/>
        <w:numPr>
          <w:ilvl w:val="1"/>
          <w:numId w:val="1002"/>
        </w:numPr>
      </w:pPr>
      <w:hyperlink w:anchor="sec9">
        <w:r>
          <w:rPr>
            <w:rStyle w:val="Hyperlink"/>
          </w:rPr>
          <w:t xml:space="preserve">Test OneView connectivity</w:t>
        </w:r>
      </w:hyperlink>
    </w:p>
    <w:p>
      <w:pPr>
        <w:pStyle w:val="Compact"/>
        <w:numPr>
          <w:ilvl w:val="1"/>
          <w:numId w:val="1002"/>
        </w:numPr>
      </w:pPr>
      <w:hyperlink w:anchor="sec13">
        <w:r>
          <w:rPr>
            <w:rStyle w:val="Hyperlink"/>
          </w:rPr>
          <w:t xml:space="preserve">Connect to OneView</w:t>
        </w:r>
      </w:hyperlink>
    </w:p>
    <w:p>
      <w:pPr>
        <w:pStyle w:val="Compact"/>
        <w:numPr>
          <w:ilvl w:val="1"/>
          <w:numId w:val="1002"/>
        </w:numPr>
      </w:pPr>
      <w:hyperlink w:anchor="sec21">
        <w:r>
          <w:rPr>
            <w:rStyle w:val="Hyperlink"/>
          </w:rPr>
          <w:t xml:space="preserve">Disconnect from OneView</w:t>
        </w:r>
      </w:hyperlink>
    </w:p>
    <w:p>
      <w:pPr>
        <w:pStyle w:val="Compact"/>
        <w:numPr>
          <w:ilvl w:val="1"/>
          <w:numId w:val="1002"/>
        </w:numPr>
      </w:pPr>
      <w:hyperlink w:anchor="sec24">
        <w:r>
          <w:rPr>
            <w:rStyle w:val="Hyperlink"/>
          </w:rPr>
          <w:t xml:space="preserve">Get OneView connection status</w:t>
        </w:r>
      </w:hyperlink>
    </w:p>
    <w:p>
      <w:pPr>
        <w:pStyle w:val="Compact"/>
        <w:numPr>
          <w:ilvl w:val="1"/>
          <w:numId w:val="1002"/>
        </w:numPr>
      </w:pPr>
      <w:hyperlink w:anchor="sec33">
        <w:r>
          <w:rPr>
            <w:rStyle w:val="Hyperlink"/>
          </w:rPr>
          <w:t xml:space="preserve">Get OneView server list</w:t>
        </w:r>
      </w:hyperlink>
    </w:p>
    <w:p>
      <w:pPr>
        <w:pStyle w:val="Compact"/>
        <w:numPr>
          <w:ilvl w:val="1"/>
          <w:numId w:val="1002"/>
        </w:numPr>
      </w:pPr>
      <w:hyperlink w:anchor="sec41">
        <w:r>
          <w:rPr>
            <w:rStyle w:val="Hyperlink"/>
          </w:rPr>
          <w:t xml:space="preserve">Validate build parameters</w:t>
        </w:r>
      </w:hyperlink>
    </w:p>
    <w:p>
      <w:pPr>
        <w:pStyle w:val="Compact"/>
        <w:numPr>
          <w:ilvl w:val="0"/>
          <w:numId w:val="1001"/>
        </w:numPr>
      </w:pPr>
      <w:hyperlink w:anchor="sec46">
        <w:r>
          <w:rPr>
            <w:rStyle w:val="Hyperlink"/>
          </w:rPr>
          <w:t xml:space="preserve">ISO Image Naming &amp; SMB Shares</w:t>
        </w:r>
      </w:hyperlink>
    </w:p>
    <w:p>
      <w:pPr>
        <w:pStyle w:val="Compact"/>
        <w:numPr>
          <w:ilvl w:val="1"/>
          <w:numId w:val="1003"/>
        </w:numPr>
      </w:pPr>
      <w:hyperlink w:anchor="sec47">
        <w:r>
          <w:rPr>
            <w:rStyle w:val="Hyperlink"/>
          </w:rPr>
          <w:t xml:space="preserve">Bootable ISO filename convention</w:t>
        </w:r>
      </w:hyperlink>
    </w:p>
    <w:p>
      <w:pPr>
        <w:pStyle w:val="Compact"/>
        <w:numPr>
          <w:ilvl w:val="1"/>
          <w:numId w:val="1003"/>
        </w:numPr>
      </w:pPr>
      <w:hyperlink w:anchor="sec48">
        <w:r>
          <w:rPr>
            <w:rStyle w:val="Hyperlink"/>
          </w:rPr>
          <w:t xml:space="preserve">ISO path requirements (no local drives)</w:t>
        </w:r>
      </w:hyperlink>
    </w:p>
    <w:p>
      <w:pPr>
        <w:pStyle w:val="Compact"/>
        <w:numPr>
          <w:ilvl w:val="0"/>
          <w:numId w:val="1001"/>
        </w:numPr>
      </w:pPr>
      <w:hyperlink w:anchor="sec50">
        <w:r>
          <w:rPr>
            <w:rStyle w:val="Hyperlink"/>
          </w:rPr>
          <w:t xml:space="preserve">Physical Server Build (End-to-End)</w:t>
        </w:r>
      </w:hyperlink>
    </w:p>
    <w:p>
      <w:pPr>
        <w:pStyle w:val="Compact"/>
        <w:numPr>
          <w:ilvl w:val="1"/>
          <w:numId w:val="1004"/>
        </w:numPr>
      </w:pPr>
      <w:hyperlink w:anchor="sec51">
        <w:r>
          <w:rPr>
            <w:rStyle w:val="Hyperlink"/>
          </w:rPr>
          <w:t xml:space="preserve">Configure build (4-eye review)</w:t>
        </w:r>
      </w:hyperlink>
    </w:p>
    <w:p>
      <w:pPr>
        <w:pStyle w:val="Compact"/>
        <w:numPr>
          <w:ilvl w:val="1"/>
          <w:numId w:val="1004"/>
        </w:numPr>
      </w:pPr>
      <w:hyperlink w:anchor="sec54">
        <w:r>
          <w:rPr>
            <w:rStyle w:val="Hyperlink"/>
          </w:rPr>
          <w:t xml:space="preserve">Full build (most common)</w:t>
        </w:r>
      </w:hyperlink>
    </w:p>
    <w:p>
      <w:pPr>
        <w:pStyle w:val="Compact"/>
        <w:numPr>
          <w:ilvl w:val="1"/>
          <w:numId w:val="1004"/>
        </w:numPr>
      </w:pPr>
      <w:hyperlink w:anchor="sec56">
        <w:r>
          <w:rPr>
            <w:rStyle w:val="Hyperlink"/>
          </w:rPr>
          <w:t xml:space="preserve">ISO &amp; Firmware parameter options</w:t>
        </w:r>
      </w:hyperlink>
    </w:p>
    <w:p>
      <w:pPr>
        <w:pStyle w:val="Compact"/>
        <w:numPr>
          <w:ilvl w:val="1"/>
          <w:numId w:val="1004"/>
        </w:numPr>
      </w:pPr>
      <w:hyperlink w:anchor="sec68">
        <w:r>
          <w:rPr>
            <w:rStyle w:val="Hyperlink"/>
          </w:rPr>
          <w:t xml:space="preserve">Dry run (validate without changing anything)</w:t>
        </w:r>
      </w:hyperlink>
    </w:p>
    <w:p>
      <w:pPr>
        <w:pStyle w:val="Compact"/>
        <w:numPr>
          <w:ilvl w:val="1"/>
          <w:numId w:val="1004"/>
        </w:numPr>
      </w:pPr>
      <w:hyperlink w:anchor="sec69">
        <w:r>
          <w:rPr>
            <w:rStyle w:val="Hyperlink"/>
          </w:rPr>
          <w:t xml:space="preserve">Re-run monitoring after deployment</w:t>
        </w:r>
      </w:hyperlink>
    </w:p>
    <w:p>
      <w:pPr>
        <w:pStyle w:val="Compact"/>
        <w:numPr>
          <w:ilvl w:val="1"/>
          <w:numId w:val="1004"/>
        </w:numPr>
      </w:pPr>
      <w:hyperlink w:anchor="sec70">
        <w:r>
          <w:rPr>
            <w:rStyle w:val="Hyperlink"/>
          </w:rPr>
          <w:t xml:space="preserve">Build with custom domain and post-build checks</w:t>
        </w:r>
      </w:hyperlink>
    </w:p>
    <w:p>
      <w:pPr>
        <w:pStyle w:val="Compact"/>
        <w:numPr>
          <w:ilvl w:val="0"/>
          <w:numId w:val="1001"/>
        </w:numPr>
      </w:pPr>
      <w:hyperlink w:anchor="sec71">
        <w:r>
          <w:rPr>
            <w:rStyle w:val="Hyperlink"/>
          </w:rPr>
          <w:t xml:space="preserve">ISO Deployment &amp; Monitoring</w:t>
        </w:r>
      </w:hyperlink>
    </w:p>
    <w:p>
      <w:pPr>
        <w:pStyle w:val="Compact"/>
        <w:numPr>
          <w:ilvl w:val="1"/>
          <w:numId w:val="1005"/>
        </w:numPr>
      </w:pPr>
      <w:hyperlink w:anchor="sec72">
        <w:r>
          <w:rPr>
            <w:rStyle w:val="Hyperlink"/>
          </w:rPr>
          <w:t xml:space="preserve">Monitor installation progress</w:t>
        </w:r>
      </w:hyperlink>
    </w:p>
    <w:p>
      <w:pPr>
        <w:pStyle w:val="Compact"/>
        <w:numPr>
          <w:ilvl w:val="1"/>
          <w:numId w:val="1005"/>
        </w:numPr>
      </w:pPr>
      <w:hyperlink w:anchor="sec76">
        <w:r>
          <w:rPr>
            <w:rStyle w:val="Hyperlink"/>
          </w:rPr>
          <w:t xml:space="preserve">iLO Redfish operations</w:t>
        </w:r>
      </w:hyperlink>
    </w:p>
    <w:p>
      <w:pPr>
        <w:pStyle w:val="Compact"/>
        <w:numPr>
          <w:ilvl w:val="1"/>
          <w:numId w:val="1005"/>
        </w:numPr>
      </w:pPr>
      <w:hyperlink w:anchor="sec83">
        <w:r>
          <w:rPr>
            <w:rStyle w:val="Hyperlink"/>
          </w:rPr>
          <w:t xml:space="preserve">Resolve server target via OneView</w:t>
        </w:r>
      </w:hyperlink>
    </w:p>
    <w:p>
      <w:pPr>
        <w:pStyle w:val="Compact"/>
        <w:numPr>
          <w:ilvl w:val="1"/>
          <w:numId w:val="1005"/>
        </w:numPr>
      </w:pPr>
      <w:hyperlink w:anchor="sec86">
        <w:r>
          <w:rPr>
            <w:rStyle w:val="Hyperlink"/>
          </w:rPr>
          <w:t xml:space="preserve">Pre-build validation</w:t>
        </w:r>
      </w:hyperlink>
    </w:p>
    <w:p>
      <w:pPr>
        <w:pStyle w:val="Compact"/>
        <w:numPr>
          <w:ilvl w:val="1"/>
          <w:numId w:val="1005"/>
        </w:numPr>
      </w:pPr>
      <w:hyperlink w:anchor="sec89">
        <w:r>
          <w:rPr>
            <w:rStyle w:val="Hyperlink"/>
          </w:rPr>
          <w:t xml:space="preserve">Post-build validation</w:t>
        </w:r>
      </w:hyperlink>
    </w:p>
    <w:p>
      <w:pPr>
        <w:pStyle w:val="Compact"/>
        <w:numPr>
          <w:ilvl w:val="1"/>
          <w:numId w:val="1005"/>
        </w:numPr>
      </w:pPr>
      <w:hyperlink w:anchor="sec93">
        <w:r>
          <w:rPr>
            <w:rStyle w:val="Hyperlink"/>
          </w:rPr>
          <w:t xml:space="preserve">Patch Windows ISO with security updates</w:t>
        </w:r>
      </w:hyperlink>
    </w:p>
    <w:p>
      <w:pPr>
        <w:pStyle w:val="Compact"/>
        <w:numPr>
          <w:ilvl w:val="0"/>
          <w:numId w:val="1001"/>
        </w:numPr>
      </w:pPr>
      <w:hyperlink w:anchor="sec97">
        <w:r>
          <w:rPr>
            <w:rStyle w:val="Hyperlink"/>
          </w:rPr>
          <w:t xml:space="preserve">Maintenance Mode</w:t>
        </w:r>
      </w:hyperlink>
    </w:p>
    <w:p>
      <w:pPr>
        <w:pStyle w:val="Compact"/>
        <w:numPr>
          <w:ilvl w:val="1"/>
          <w:numId w:val="1006"/>
        </w:numPr>
      </w:pPr>
      <w:hyperlink w:anchor="sec98">
        <w:r>
          <w:rPr>
            <w:rStyle w:val="Hyperlink"/>
          </w:rPr>
          <w:t xml:space="preserve">Examples</w:t>
        </w:r>
      </w:hyperlink>
    </w:p>
    <w:p>
      <w:pPr>
        <w:pStyle w:val="Compact"/>
        <w:numPr>
          <w:ilvl w:val="1"/>
          <w:numId w:val="1006"/>
        </w:numPr>
      </w:pPr>
      <w:hyperlink w:anchor="sec99">
        <w:r>
          <w:rPr>
            <w:rStyle w:val="Hyperlink"/>
          </w:rPr>
          <w:t xml:space="preserve">Enable OneView maintenance mode</w:t>
        </w:r>
      </w:hyperlink>
    </w:p>
    <w:p>
      <w:pPr>
        <w:pStyle w:val="Compact"/>
        <w:numPr>
          <w:ilvl w:val="1"/>
          <w:numId w:val="1006"/>
        </w:numPr>
      </w:pPr>
      <w:hyperlink w:anchor="sec104">
        <w:r>
          <w:rPr>
            <w:rStyle w:val="Hyperlink"/>
          </w:rPr>
          <w:t xml:space="preserve">Disable OneView maintenance mode</w:t>
        </w:r>
      </w:hyperlink>
    </w:p>
    <w:p>
      <w:pPr>
        <w:pStyle w:val="Compact"/>
        <w:numPr>
          <w:ilvl w:val="0"/>
          <w:numId w:val="1001"/>
        </w:numPr>
      </w:pPr>
      <w:hyperlink w:anchor="sec108">
        <w:r>
          <w:rPr>
            <w:rStyle w:val="Hyperlink"/>
          </w:rPr>
          <w:t xml:space="preserve">PowerShell Execution and Utility</w:t>
        </w:r>
      </w:hyperlink>
    </w:p>
    <w:p>
      <w:pPr>
        <w:pStyle w:val="Compact"/>
        <w:numPr>
          <w:ilvl w:val="1"/>
          <w:numId w:val="1007"/>
        </w:numPr>
      </w:pPr>
      <w:hyperlink w:anchor="sec109">
        <w:r>
          <w:rPr>
            <w:rStyle w:val="Hyperlink"/>
          </w:rPr>
          <w:t xml:space="preserve">Run a local PowerShell script</w:t>
        </w:r>
      </w:hyperlink>
    </w:p>
    <w:p>
      <w:pPr>
        <w:pStyle w:val="Compact"/>
        <w:numPr>
          <w:ilvl w:val="1"/>
          <w:numId w:val="1007"/>
        </w:numPr>
      </w:pPr>
      <w:hyperlink w:anchor="sec110">
        <w:r>
          <w:rPr>
            <w:rStyle w:val="Hyperlink"/>
          </w:rPr>
          <w:t xml:space="preserve">Run a remote PowerShell script via WinRM</w:t>
        </w:r>
      </w:hyperlink>
    </w:p>
    <w:p>
      <w:pPr>
        <w:pStyle w:val="Compact"/>
        <w:numPr>
          <w:ilvl w:val="1"/>
          <w:numId w:val="1007"/>
        </w:numPr>
      </w:pPr>
      <w:hyperlink w:anchor="sec111">
        <w:r>
          <w:rPr>
            <w:rStyle w:val="Hyperlink"/>
          </w:rPr>
          <w:t xml:space="preserve">Generate a deterministic UUID</w:t>
        </w:r>
      </w:hyperlink>
    </w:p>
    <w:p>
      <w:pPr>
        <w:pStyle w:val="Compact"/>
        <w:numPr>
          <w:ilvl w:val="1"/>
          <w:numId w:val="1007"/>
        </w:numPr>
      </w:pPr>
      <w:hyperlink w:anchor="sec112">
        <w:r>
          <w:rPr>
            <w:rStyle w:val="Hyperlink"/>
          </w:rPr>
          <w:t xml:space="preserve">OpsRamp API client</w:t>
        </w:r>
      </w:hyperlink>
    </w:p>
    <w:p>
      <w:pPr>
        <w:pStyle w:val="Compact"/>
        <w:numPr>
          <w:ilvl w:val="0"/>
          <w:numId w:val="1001"/>
        </w:numPr>
      </w:pPr>
      <w:hyperlink w:anchor="sec113">
        <w:r>
          <w:rPr>
            <w:rStyle w:val="Hyperlink"/>
          </w:rPr>
          <w:t xml:space="preserve">Routing and Control Surfaces</w:t>
        </w:r>
      </w:hyperlink>
    </w:p>
    <w:p>
      <w:pPr>
        <w:pStyle w:val="Compact"/>
        <w:numPr>
          <w:ilvl w:val="1"/>
          <w:numId w:val="1008"/>
        </w:numPr>
      </w:pPr>
      <w:hyperlink w:anchor="sec114">
        <w:r>
          <w:rPr>
            <w:rStyle w:val="Hyperlink"/>
          </w:rPr>
          <w:t xml:space="preserve">Orchestrator (unified entry point)</w:t>
        </w:r>
      </w:hyperlink>
    </w:p>
    <w:p>
      <w:pPr>
        <w:pStyle w:val="Compact"/>
        <w:numPr>
          <w:ilvl w:val="1"/>
          <w:numId w:val="1008"/>
        </w:numPr>
      </w:pPr>
      <w:hyperlink w:anchor="sec115">
        <w:r>
          <w:rPr>
            <w:rStyle w:val="Hyperlink"/>
          </w:rPr>
          <w:t xml:space="preserve">View the route map</w:t>
        </w:r>
      </w:hyperlink>
    </w:p>
    <w:p>
      <w:pPr>
        <w:pStyle w:val="Compact"/>
        <w:numPr>
          <w:ilvl w:val="1"/>
          <w:numId w:val="1008"/>
        </w:numPr>
      </w:pPr>
      <w:hyperlink w:anchor="sec116">
        <w:r>
          <w:rPr>
            <w:rStyle w:val="Hyperlink"/>
          </w:rPr>
          <w:t xml:space="preserve">Control surface factories and runners</w:t>
        </w:r>
      </w:hyperlink>
    </w:p>
    <w:p>
      <w:pPr>
        <w:pStyle w:val="Compact"/>
        <w:numPr>
          <w:ilvl w:val="1"/>
          <w:numId w:val="1008"/>
        </w:numPr>
      </w:pPr>
      <w:hyperlink w:anchor="sec117">
        <w:r>
          <w:rPr>
            <w:rStyle w:val="Hyperlink"/>
          </w:rPr>
          <w:t xml:space="preserve">GitLab maintenance trigger</w:t>
        </w:r>
      </w:hyperlink>
    </w:p>
    <w:p>
      <w:pPr>
        <w:pStyle w:val="Compact"/>
        <w:numPr>
          <w:ilvl w:val="0"/>
          <w:numId w:val="1001"/>
        </w:numPr>
      </w:pPr>
      <w:hyperlink w:anchor="sec118">
        <w:r>
          <w:rPr>
            <w:rStyle w:val="Hyperlink"/>
          </w:rPr>
          <w:t xml:space="preserve">Functional Test Harnesses</w:t>
        </w:r>
      </w:hyperlink>
    </w:p>
    <w:p>
      <w:pPr>
        <w:pStyle w:val="Compact"/>
        <w:numPr>
          <w:ilvl w:val="1"/>
          <w:numId w:val="1009"/>
        </w:numPr>
      </w:pPr>
      <w:hyperlink w:anchor="sec119">
        <w:r>
          <w:rPr>
            <w:rStyle w:val="Hyperlink"/>
          </w:rPr>
          <w:t xml:space="preserve">testConnectAndList</w:t>
        </w:r>
      </w:hyperlink>
    </w:p>
    <w:p>
      <w:pPr>
        <w:pStyle w:val="Compact"/>
        <w:numPr>
          <w:ilvl w:val="1"/>
          <w:numId w:val="1009"/>
        </w:numPr>
      </w:pPr>
      <w:hyperlink w:anchor="sec120">
        <w:r>
          <w:rPr>
            <w:rStyle w:val="Hyperlink"/>
          </w:rPr>
          <w:t xml:space="preserve">testBuildDeploy</w:t>
        </w:r>
      </w:hyperlink>
    </w:p>
    <w:p>
      <w:pPr>
        <w:pStyle w:val="Compact"/>
        <w:numPr>
          <w:ilvl w:val="0"/>
          <w:numId w:val="1001"/>
        </w:numPr>
      </w:pPr>
      <w:hyperlink w:anchor="sec121">
        <w:r>
          <w:rPr>
            <w:rStyle w:val="Hyperlink"/>
          </w:rPr>
          <w:t xml:space="preserve">Troubleshooting</w:t>
        </w:r>
      </w:hyperlink>
    </w:p>
    <w:p>
      <w:pPr>
        <w:pStyle w:val="Compact"/>
        <w:numPr>
          <w:ilvl w:val="1"/>
          <w:numId w:val="1010"/>
        </w:numPr>
      </w:pPr>
      <w:hyperlink w:anchor="sec122">
        <w:r>
          <w:rPr>
            <w:rStyle w:val="Hyperlink"/>
          </w:rPr>
          <w:t xml:space="preserve">Command not found</w:t>
        </w:r>
      </w:hyperlink>
    </w:p>
    <w:p>
      <w:pPr>
        <w:pStyle w:val="Compact"/>
        <w:numPr>
          <w:ilvl w:val="1"/>
          <w:numId w:val="1010"/>
        </w:numPr>
      </w:pPr>
      <w:hyperlink w:anchor="sec123">
        <w:r>
          <w:rPr>
            <w:rStyle w:val="Hyperlink"/>
          </w:rPr>
          <w:t xml:space="preserve">Run setup again</w:t>
        </w:r>
      </w:hyperlink>
    </w:p>
    <w:p>
      <w:pPr>
        <w:pStyle w:val="Compact"/>
        <w:numPr>
          <w:ilvl w:val="1"/>
          <w:numId w:val="1010"/>
        </w:numPr>
      </w:pPr>
      <w:hyperlink w:anchor="sec124">
        <w:r>
          <w:rPr>
            <w:rStyle w:val="Hyperlink"/>
          </w:rPr>
          <w:t xml:space="preserve">Check module is loaded</w:t>
        </w:r>
      </w:hyperlink>
    </w:p>
    <w:p>
      <w:pPr>
        <w:pStyle w:val="Compact"/>
        <w:numPr>
          <w:ilvl w:val="1"/>
          <w:numId w:val="1010"/>
        </w:numPr>
      </w:pPr>
      <w:hyperlink w:anchor="sec125">
        <w:r>
          <w:rPr>
            <w:rStyle w:val="Hyperlink"/>
          </w:rPr>
          <w:t xml:space="preserve">Force reimport</w:t>
        </w:r>
      </w:hyperlink>
    </w:p>
    <w:p>
      <w:pPr>
        <w:pStyle w:val="Compact"/>
        <w:numPr>
          <w:ilvl w:val="1"/>
          <w:numId w:val="1010"/>
        </w:numPr>
      </w:pPr>
      <w:hyperlink w:anchor="sec126">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0" w:name="sec3"/>
    <w:p>
      <w:pPr>
        <w:pStyle w:val="Heading2"/>
      </w:pPr>
      <w:r>
        <w:t xml:space="preserve">Built-in command help (</w:t>
      </w:r>
      <w:r>
        <w:rPr>
          <w:rStyle w:val="VerbatimChar"/>
        </w:rPr>
        <w:t xml:space="preserve">-Help</w:t>
      </w:r>
      <w:r>
        <w:t xml:space="preserve">)</w:t>
      </w:r>
    </w:p>
    <w:p>
      <w:pPr>
        <w:pStyle w:val="FirstParagraph"/>
      </w:pPr>
      <w:r>
        <w:t xml:space="preserve">Every main</w:t>
      </w:r>
      <w:r>
        <w:t xml:space="preserve"> </w:t>
      </w:r>
      <w:r>
        <w:rPr>
          <w:rStyle w:val="VerbatimChar"/>
        </w:rPr>
        <w:t xml:space="preserve">Automation</w:t>
      </w:r>
      <w:r>
        <w:t xml:space="preserve"> </w:t>
      </w:r>
      <w:r>
        <w:t xml:space="preserve">command (the exported cmdlets, not the private</w:t>
      </w:r>
      <w:r>
        <w:t xml:space="preserve"> </w:t>
      </w:r>
      <w:r>
        <w:rPr>
          <w:rStyle w:val="VerbatimChar"/>
        </w:rPr>
        <w:t xml:space="preserve">_</w:t>
      </w:r>
      <w:r>
        <w:t xml:space="preserve">-prefixed helpers) accepts a</w:t>
      </w:r>
      <w:r>
        <w:t xml:space="preserve"> </w:t>
      </w:r>
      <w:r>
        <w:rPr>
          <w:rStyle w:val="VerbatimChar"/>
        </w:rPr>
        <w:t xml:space="preserve">-Help</w:t>
      </w:r>
      <w:r>
        <w:t xml:space="preserve"> </w:t>
      </w:r>
      <w:r>
        <w:t xml:space="preserve">switch that prints a man-like reference panel for that command — no need for</w:t>
      </w:r>
      <w:r>
        <w:t xml:space="preserve"> </w:t>
      </w:r>
      <w:r>
        <w:rPr>
          <w:rStyle w:val="VerbatimChar"/>
        </w:rPr>
        <w:t xml:space="preserve">Get-Help</w:t>
      </w:r>
      <w:r>
        <w:t xml:space="preserve">. The reference is generated by the module’s own</w:t>
      </w:r>
      <w:r>
        <w:t xml:space="preserve"> </w:t>
      </w:r>
      <w:r>
        <w:rPr>
          <w:rStyle w:val="VerbatimChar"/>
        </w:rPr>
        <w:t xml:space="preserve">Get-CommandHelp</w:t>
      </w:r>
      <w:r>
        <w:t xml:space="preserve"> </w:t>
      </w:r>
      <w:r>
        <w:t xml:space="preserve">function (in</w:t>
      </w:r>
      <w:r>
        <w:t xml:space="preserve"> </w:t>
      </w:r>
      <w:r>
        <w:rPr>
          <w:rStyle w:val="VerbatimChar"/>
        </w:rPr>
        <w:t xml:space="preserve">Private/Help.ps1</w:t>
      </w:r>
      <w:r>
        <w:t xml:space="preserve">) and shows:</w:t>
      </w:r>
    </w:p>
    <w:p>
      <w:pPr>
        <w:pStyle w:val="Compact"/>
        <w:numPr>
          <w:ilvl w:val="0"/>
          <w:numId w:val="1011"/>
        </w:numPr>
      </w:pPr>
      <w:r>
        <w:t xml:space="preserve">The command’s synopsis</w:t>
      </w:r>
    </w:p>
    <w:p>
      <w:pPr>
        <w:pStyle w:val="Compact"/>
        <w:numPr>
          <w:ilvl w:val="0"/>
          <w:numId w:val="1011"/>
        </w:numPr>
      </w:pPr>
      <w:r>
        <w:t xml:space="preserve">Every parameter, grouped as</w:t>
      </w:r>
      <w:r>
        <w:t xml:space="preserve"> </w:t>
      </w:r>
      <w:r>
        <w:rPr>
          <w:b/>
          <w:bCs/>
        </w:rPr>
        <w:t xml:space="preserve">Mandatory</w:t>
      </w:r>
      <w:r>
        <w:t xml:space="preserve"> </w:t>
      </w:r>
      <w:r>
        <w:t xml:space="preserve">vs</w:t>
      </w:r>
      <w:r>
        <w:t xml:space="preserve"> </w:t>
      </w:r>
      <w:r>
        <w:rPr>
          <w:b/>
          <w:bCs/>
        </w:rPr>
        <w:t xml:space="preserve">Optional</w:t>
      </w:r>
    </w:p>
    <w:p>
      <w:pPr>
        <w:pStyle w:val="Compact"/>
        <w:numPr>
          <w:ilvl w:val="0"/>
          <w:numId w:val="1011"/>
        </w:numPr>
      </w:pPr>
      <w:r>
        <w:t xml:space="preserve">For each parameter: its type, whether it accepts pipeline input, its default value, and any</w:t>
      </w:r>
      <w:r>
        <w:t xml:space="preserve"> </w:t>
      </w:r>
      <w:r>
        <w:rPr>
          <w:b/>
          <w:bCs/>
        </w:rPr>
        <w:t xml:space="preserve">allowed values</w:t>
      </w:r>
      <w:r>
        <w:t xml:space="preserve"> </w:t>
      </w:r>
      <w:r>
        <w:t xml:space="preserve">(ValidateSet) or regex constraint (ValidatePattern)</w:t>
      </w:r>
    </w:p>
    <w:p>
      <w:pPr>
        <w:pStyle w:val="Compact"/>
        <w:numPr>
          <w:ilvl w:val="0"/>
          <w:numId w:val="1011"/>
        </w:numPr>
      </w:pPr>
      <w:r>
        <w:t xml:space="preserve">The resolved command source file and the GitHub link to it</w:t>
      </w:r>
    </w:p>
    <w:p>
      <w:pPr>
        <w:pStyle w:val="SourceCode"/>
      </w:pPr>
      <w:r>
        <w:rPr>
          <w:rStyle w:val="CommentTok"/>
        </w:rPr>
        <w:t xml:space="preserve"># Print the full parameter reference for a single command {#sec4}</w:t>
      </w:r>
      <w:r>
        <w:br/>
      </w:r>
      <w:r>
        <w:rPr>
          <w:rStyle w:val="NormalTok"/>
        </w:rPr>
        <w:t xml:space="preserve">Get-OneViewServerList </w:t>
      </w:r>
      <w:r>
        <w:rPr>
          <w:rStyle w:val="OperatorTok"/>
        </w:rPr>
        <w:t xml:space="preserve">-</w:t>
      </w:r>
      <w:r>
        <w:rPr>
          <w:rStyle w:val="NormalTok"/>
        </w:rPr>
        <w:t xml:space="preserve">Help</w:t>
      </w:r>
      <w:r>
        <w:br/>
      </w:r>
      <w:r>
        <w:br/>
      </w:r>
      <w:r>
        <w:rPr>
          <w:rStyle w:val="CommentTok"/>
        </w:rPr>
        <w:t xml:space="preserve"># Works with any main command {#sec5}</w:t>
      </w:r>
      <w:r>
        <w:br/>
      </w:r>
      <w:r>
        <w:rPr>
          <w:rStyle w:val="NormalTok"/>
        </w:rPr>
        <w:t xml:space="preserve">Set-MaintenanceMode </w:t>
      </w:r>
      <w:r>
        <w:rPr>
          <w:rStyle w:val="OperatorTok"/>
        </w:rPr>
        <w:t xml:space="preserve">-</w:t>
      </w:r>
      <w:r>
        <w:rPr>
          <w:rStyle w:val="NormalTok"/>
        </w:rPr>
        <w:t xml:space="preserve">Help</w:t>
      </w:r>
      <w:r>
        <w:br/>
      </w:r>
      <w:r>
        <w:rPr>
          <w:rStyle w:val="NormalTok"/>
        </w:rPr>
        <w:t xml:space="preserve">Configure-PhysicalBuild </w:t>
      </w:r>
      <w:r>
        <w:rPr>
          <w:rStyle w:val="OperatorTok"/>
        </w:rPr>
        <w:t xml:space="preserve">-</w:t>
      </w:r>
      <w:r>
        <w:rPr>
          <w:rStyle w:val="NormalTok"/>
        </w:rPr>
        <w:t xml:space="preserve">Help</w:t>
      </w:r>
    </w:p>
    <w:p>
      <w:pPr>
        <w:pStyle w:val="FirstParagraph"/>
      </w:pPr>
      <w:r>
        <w:t xml:space="preserve">Output example (abridged):</w:t>
      </w:r>
    </w:p>
    <w:p>
      <w:pPr>
        <w:pStyle w:val="SourceCode"/>
      </w:pPr>
      <w:r>
        <w:rPr>
          <w:rStyle w:val="VerbatimChar"/>
        </w:rPr>
        <w:t xml:space="preserve">NAME</w:t>
      </w:r>
      <w:r>
        <w:br/>
      </w:r>
      <w:r>
        <w:rPr>
          <w:rStyle w:val="VerbatimChar"/>
        </w:rPr>
        <w:t xml:space="preserve">    Get-OneViewServerList</w:t>
      </w:r>
      <w:r>
        <w:br/>
      </w:r>
      <w:r>
        <w:br/>
      </w:r>
      <w:r>
        <w:rPr>
          <w:rStyle w:val="VerbatimChar"/>
        </w:rPr>
        <w:t xml:space="preserve">SYNOPSIS</w:t>
      </w:r>
      <w:r>
        <w:br/>
      </w:r>
      <w:r>
        <w:rPr>
          <w:rStyle w:val="VerbatimChar"/>
        </w:rPr>
        <w:t xml:space="preserve">    List all servers connected to HPE OneView.</w:t>
      </w:r>
      <w:r>
        <w:br/>
      </w:r>
      <w:r>
        <w:br/>
      </w:r>
      <w:r>
        <w:rPr>
          <w:rStyle w:val="VerbatimChar"/>
        </w:rPr>
        <w:t xml:space="preserve">PARAMETERS</w:t>
      </w:r>
      <w:r>
        <w:br/>
      </w:r>
      <w:r>
        <w:rPr>
          <w:rStyle w:val="VerbatimChar"/>
        </w:rPr>
        <w:t xml:space="preserve">  MANDATORY</w:t>
      </w:r>
      <w:r>
        <w:br/>
      </w:r>
      <w:r>
        <w:rPr>
          <w:rStyle w:val="VerbatimChar"/>
        </w:rPr>
        <w:t xml:space="preserve">    (none)</w:t>
      </w:r>
      <w:r>
        <w:br/>
      </w:r>
      <w:r>
        <w:br/>
      </w:r>
      <w:r>
        <w:rPr>
          <w:rStyle w:val="VerbatimChar"/>
        </w:rPr>
        <w:t xml:space="preserve">  OPTIONAL</w:t>
      </w:r>
      <w:r>
        <w:br/>
      </w:r>
      <w:r>
        <w:rPr>
          <w:rStyle w:val="VerbatimChar"/>
        </w:rPr>
        <w:t xml:space="preserve">    -Environment &lt;string&gt;</w:t>
      </w:r>
      <w:r>
        <w:br/>
      </w:r>
      <w:r>
        <w:rPr>
          <w:rStyle w:val="VerbatimChar"/>
        </w:rPr>
        <w:t xml:space="preserve">        Allowed: Prod, DR, Lab, Dev</w:t>
      </w:r>
      <w:r>
        <w:br/>
      </w:r>
      <w:r>
        <w:rPr>
          <w:rStyle w:val="VerbatimChar"/>
        </w:rPr>
        <w:t xml:space="preserve">        Default: Prod</w:t>
      </w:r>
      <w:r>
        <w:br/>
      </w:r>
      <w:r>
        <w:rPr>
          <w:rStyle w:val="VerbatimChar"/>
        </w:rPr>
        <w:t xml:space="preserve">    -ManagementHost &lt;string&gt;</w:t>
      </w:r>
      <w:r>
        <w:br/>
      </w:r>
      <w:r>
        <w:rPr>
          <w:rStyle w:val="VerbatimChar"/>
        </w:rPr>
        <w:t xml:space="preserve">        The OneView appliance hostname or IP.</w:t>
      </w:r>
      <w:r>
        <w:br/>
      </w:r>
      <w:r>
        <w:rPr>
          <w:rStyle w:val="VerbatimChar"/>
        </w:rPr>
        <w:t xml:space="preserve">    -Help [&lt;switch&gt;]</w:t>
      </w:r>
      <w:r>
        <w:br/>
      </w:r>
      <w:r>
        <w:rPr>
          <w:rStyle w:val="VerbatimChar"/>
        </w:rPr>
        <w:t xml:space="preserve">        Show this command reference and exit.</w:t>
      </w:r>
      <w:r>
        <w:br/>
      </w:r>
      <w:r>
        <w:br/>
      </w:r>
      <w:r>
        <w:rPr>
          <w:rStyle w:val="VerbatimChar"/>
        </w:rPr>
        <w:t xml:space="preserve">SOURCE</w:t>
      </w:r>
      <w:r>
        <w:br/>
      </w:r>
      <w:r>
        <w:rPr>
          <w:rStyle w:val="VerbatimChar"/>
        </w:rPr>
        <w:t xml:space="preserve">    src/powershell/Automation/Public/Get-OneViewServerList.ps1</w:t>
      </w:r>
      <w:r>
        <w:br/>
      </w:r>
      <w:r>
        <w:rPr>
          <w:rStyle w:val="VerbatimChar"/>
        </w:rPr>
        <w:t xml:space="preserve">    https://github.com/.../blob/main/src/powershell/Automation/Public/Get-OneViewServerList.ps1</w:t>
      </w:r>
    </w:p>
    <w:p>
      <w:pPr>
        <w:pStyle w:val="FirstParagraph"/>
      </w:pPr>
      <w:r>
        <w:t xml:space="preserve">When</w:t>
      </w:r>
      <w:r>
        <w:t xml:space="preserve"> </w:t>
      </w:r>
      <w:r>
        <w:rPr>
          <w:rStyle w:val="VerbatimChar"/>
        </w:rPr>
        <w:t xml:space="preserve">-Help</w:t>
      </w:r>
      <w:r>
        <w:t xml:space="preserve"> </w:t>
      </w:r>
      <w:r>
        <w:t xml:space="preserve">is passed, the command returns immediately after printing the reference and performs no other work.</w:t>
      </w:r>
      <w:r>
        <w:t xml:space="preserve"> </w:t>
      </w:r>
      <w:r>
        <w:rPr>
          <w:rStyle w:val="VerbatimChar"/>
        </w:rPr>
        <w:t xml:space="preserve">Get-CommandHelp</w:t>
      </w:r>
      <w:r>
        <w:t xml:space="preserve"> </w:t>
      </w:r>
      <w:r>
        <w:t xml:space="preserve">reads the command’s metadata directly (parameters,</w:t>
      </w:r>
      <w:r>
        <w:t xml:space="preserve"> </w:t>
      </w:r>
      <w:r>
        <w:rPr>
          <w:rStyle w:val="VerbatimChar"/>
        </w:rPr>
        <w:t xml:space="preserve">ValidateSet</w:t>
      </w:r>
      <w:r>
        <w:t xml:space="preserve">/</w:t>
      </w:r>
      <w:r>
        <w:rPr>
          <w:rStyle w:val="VerbatimChar"/>
        </w:rPr>
        <w:t xml:space="preserve">ValidatePattern</w:t>
      </w:r>
      <w:r>
        <w:t xml:space="preserve"> </w:t>
      </w:r>
      <w:r>
        <w:t xml:space="preserve">rules, pipeline binding, and source file) so the reference always matches the real function definition.</w:t>
      </w:r>
    </w:p>
    <w:p>
      <w:pPr>
        <w:pStyle w:val="BlockText"/>
      </w:pPr>
      <w:r>
        <w:rPr>
          <w:b/>
          <w:bCs/>
        </w:rPr>
        <w:t xml:space="preserve">Listing every command:</w:t>
      </w:r>
      <w:r>
        <w:t xml:space="preserve"> </w:t>
      </w:r>
      <w:r>
        <w:rPr>
          <w:rStyle w:val="VerbatimChar"/>
        </w:rPr>
        <w:t xml:space="preserve">make list-commands</w:t>
      </w:r>
      <w:r>
        <w:t xml:space="preserve"> </w:t>
      </w:r>
      <w:r>
        <w:t xml:space="preserve">(or</w:t>
      </w:r>
      <w:r>
        <w:t xml:space="preserve"> </w:t>
      </w:r>
      <w:r>
        <w:rPr>
          <w:rStyle w:val="VerbatimChar"/>
        </w:rPr>
        <w:t xml:space="preserve">.\scripts\list-commands.ps1</w:t>
      </w:r>
      <w:r>
        <w:t xml:space="preserve">) prints a table of all 28 main</w:t>
      </w:r>
      <w:r>
        <w:t xml:space="preserve"> </w:t>
      </w:r>
      <w:r>
        <w:rPr>
          <w:rStyle w:val="VerbatimChar"/>
        </w:rPr>
        <w:t xml:space="preserve">Automation</w:t>
      </w:r>
      <w:r>
        <w:t xml:space="preserve"> </w:t>
      </w:r>
      <w:r>
        <w:t xml:space="preserve">commands with their synopses — a quick inventory of what</w:t>
      </w:r>
      <w:r>
        <w:t xml:space="preserve"> </w:t>
      </w:r>
      <w:r>
        <w:rPr>
          <w:rStyle w:val="VerbatimChar"/>
        </w:rPr>
        <w:t xml:space="preserve">-Help</w:t>
      </w:r>
      <w:r>
        <w:t xml:space="preserve"> </w:t>
      </w:r>
      <w:r>
        <w:t xml:space="preserve">is available for.</w:t>
      </w:r>
    </w:p>
    <w:p>
      <w:r>
        <w:pict>
          <v:rect style="width:0;height:1.5pt" o:hralign="center" o:hrstd="t" o:hr="t"/>
        </w:pict>
      </w:r>
    </w:p>
    <w:bookmarkEnd w:id="10"/>
    <w:bookmarkStart w:id="12" w:name="sec6"/>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2"/>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2"/>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2"/>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2"/>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1" w:name="Xb201eb518a5ba53392f1b19527da65da29847d6"/>
      <w:r>
        <w:t xml:space="preserve">⚠ Safe vs destructive commands (read this first)</w:t>
      </w:r>
      <w:bookmarkEnd w:id="11"/>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2"/>
    <w:bookmarkStart w:id="13" w:name="sec7"/>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3"/>
    <w:bookmarkStart w:id="24" w:name="sec8"/>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4" w:name="sec9"/>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3"/>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3"/>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{#sec10}</w:t>
      </w:r>
      <w:r>
        <w:br/>
      </w:r>
      <w:r>
        <w:rPr>
          <w:rStyle w:val="NormalTok"/>
        </w:rPr>
        <w:t xml:space="preserve">Test-ServerConnectivity</w:t>
      </w:r>
    </w:p>
    <w:p>
      <w:pPr>
        <w:pStyle w:val="SourceCode"/>
      </w:pPr>
      <w:r>
        <w:rPr>
          <w:rStyle w:val="CommentTok"/>
        </w:rPr>
        <w:t xml:space="preserve"># STATUS: check a specific appliance only {#sec11}</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{#sec12}</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4"/>
    <w:bookmarkStart w:id="15" w:name="sec13"/>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{#sec14}</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{#sec15}</w:t>
      </w:r>
      <w:r>
        <w:br/>
      </w:r>
      <w:r>
        <w:rPr>
          <w:rStyle w:val="CommentTok"/>
        </w:rPr>
        <w:t xml:space="preserve"># (used by runbooks / CI where AUTOMATED_MODE is set) {#sec16}</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{#sec17}</w:t>
      </w:r>
      <w:r>
        <w:br/>
      </w:r>
      <w:r>
        <w:rPr>
          <w:rStyle w:val="CommentTok"/>
        </w:rPr>
        <w:t xml:space="preserve"># or warns "Connect-OneView requires -OneViewHost" in automated mode. {#sec18}</w:t>
      </w:r>
      <w:r>
        <w:br/>
      </w:r>
      <w:r>
        <w:rPr>
          <w:rStyle w:val="NormalTok"/>
        </w:rPr>
        <w:t xml:space="preserve">Connect-OneView</w:t>
      </w:r>
    </w:p>
    <w:p>
      <w:pPr>
        <w:pStyle w:val="SourceCode"/>
      </w:pPr>
      <w:r>
        <w:rPr>
          <w:rStyle w:val="CommentTok"/>
        </w:rPr>
        <w:t xml:space="preserve"># DRY-RUN (no host): resolve the appliance from connection_hosts.json and {#sec19}</w:t>
      </w:r>
      <w:r>
        <w:br/>
      </w:r>
      <w:r>
        <w:rPr>
          <w:rStyle w:val="CommentTok"/>
        </w:rPr>
        <w:t xml:space="preserve"># validate host resolution only - no real connection or changes. {#sec20}</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5"/>
    <w:bookmarkStart w:id="16" w:name="sec21"/>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{#sec22}</w:t>
      </w:r>
      <w:r>
        <w:br/>
      </w:r>
      <w:r>
        <w:rPr>
          <w:rStyle w:val="NormalTok"/>
        </w:rPr>
        <w:t xml:space="preserve">Disconnect-OneView</w:t>
      </w:r>
    </w:p>
    <w:p>
      <w:pPr>
        <w:pStyle w:val="SourceCode"/>
      </w:pPr>
      <w:r>
        <w:rPr>
          <w:rStyle w:val="CommentTok"/>
        </w:rPr>
        <w:t xml:space="preserve"># Force disconnection, suppressing any cleanup errors {#sec23}</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6"/>
    <w:bookmarkStart w:id="17" w:name="sec24"/>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{#sec25}</w:t>
      </w:r>
      <w:r>
        <w:br/>
      </w:r>
      <w:r>
        <w:rPr>
          <w:rStyle w:val="CommentTok"/>
        </w:rPr>
        <w:t xml:space="preserve"># Never prompts. If nothing is connected it reports not connected. {#sec26}</w:t>
      </w:r>
      <w:r>
        <w:br/>
      </w:r>
      <w:r>
        <w:rPr>
          <w:rStyle w:val="NormalTok"/>
        </w:rPr>
        <w:t xml:space="preserve">Get-OneViewConnectionStatus</w:t>
      </w:r>
    </w:p>
    <w:p>
      <w:pPr>
        <w:pStyle w:val="SourceCode"/>
      </w:pPr>
      <w:r>
        <w:rPr>
          <w:rStyle w:val="CommentTok"/>
        </w:rPr>
        <w:t xml:space="preserve"># WITH -OneViewHost: check a SPECIFIC appliance instead of the active session. {#sec27}</w:t>
      </w:r>
      <w:r>
        <w:br/>
      </w:r>
      <w:r>
        <w:rPr>
          <w:rStyle w:val="CommentTok"/>
        </w:rPr>
        <w:t xml:space="preserve"># Connectivity + appliance version + managed server count {#sec28}</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{#sec30}</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{#sec31}</w:t>
      </w:r>
      <w:r>
        <w:br/>
      </w:r>
      <w:r>
        <w:rPr>
          <w:rStyle w:val="CommentTok"/>
        </w:rPr>
        <w:t xml:space="preserve"># detects the serial automatically, so you never need to specify the type: {#sec32}</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7"/>
    <w:bookmarkStart w:id="21" w:name="sec33"/>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OneView’s</w:t>
      </w:r>
      <w:r>
        <w:t xml:space="preserve"> </w:t>
      </w:r>
      <w:r>
        <w:rPr>
          <w:rStyle w:val="VerbatimChar"/>
        </w:rPr>
        <w:t xml:space="preserve">maintenanceMode</w:t>
      </w:r>
      <w:r>
        <w:t xml:space="preserve"> </w:t>
      </w:r>
      <w:r>
        <w:t xml:space="preserve">property is a manual toggle (</w:t>
      </w:r>
      <w:r>
        <w:rPr>
          <w:rStyle w:val="VerbatimChar"/>
        </w:rPr>
        <w:t xml:space="preserve">On</w:t>
      </w:r>
      <w:r>
        <w:t xml:space="preserve">/</w:t>
      </w:r>
      <w:r>
        <w:rPr>
          <w:rStyle w:val="VerbatimChar"/>
        </w:rPr>
        <w:t xml:space="preserve">Off</w:t>
      </w:r>
      <w:r>
        <w:t xml:space="preserve">) with</w:t>
      </w:r>
      <w:r>
        <w:t xml:space="preserve"> </w:t>
      </w:r>
      <w:r>
        <w:rPr>
          <w:b/>
          <w:bCs/>
        </w:rPr>
        <w:t xml:space="preserve">no start/end timestamp</w:t>
      </w:r>
      <w:r>
        <w:t xml:space="preserve"> </w:t>
      </w:r>
      <w:r>
        <w:t xml:space="preserve">of its own — the</w:t>
      </w:r>
      <w:r>
        <w:t xml:space="preserve"> </w:t>
      </w:r>
      <w:r>
        <w:rPr>
          <w:rStyle w:val="VerbatimChar"/>
        </w:rPr>
        <w:t xml:space="preserve">MaintMode</w:t>
      </w:r>
      <w:r>
        <w:t xml:space="preserve"> </w:t>
      </w:r>
      <w:r>
        <w:t xml:space="preserve">column tells you in/out, not</w:t>
      </w:r>
      <w:r>
        <w:t xml:space="preserve"> </w:t>
      </w:r>
      <w:r>
        <w:rPr>
          <w:i/>
          <w:iCs/>
        </w:rPr>
        <w:t xml:space="preserve">when</w:t>
      </w:r>
      <w:r>
        <w:t xml:space="preserve"> </w:t>
      </w:r>
      <w:r>
        <w:t xml:space="preserve">it was set. If you need the window, look at the audit JSON written by</w:t>
      </w:r>
      <w:r>
        <w:t xml:space="preserve"> </w:t>
      </w:r>
      <w:r>
        <w:rPr>
          <w:rStyle w:val="VerbatimChar"/>
        </w:rPr>
        <w:t xml:space="preserve">Set-MaintenanceMode -Mode oneview</w:t>
      </w:r>
      <w:r>
        <w:t xml:space="preserve"> </w:t>
      </w:r>
      <w:r>
        <w:t xml:space="preserve">(it records</w:t>
      </w:r>
      <w:r>
        <w:t xml:space="preserve"> </w:t>
      </w:r>
      <w:r>
        <w:rPr>
          <w:rStyle w:val="VerbatimChar"/>
        </w:rPr>
        <w:t xml:space="preserve">StartTime</w:t>
      </w:r>
      <w:r>
        <w:t xml:space="preserve">/</w:t>
      </w:r>
      <w:r>
        <w:rPr>
          <w:rStyle w:val="VerbatimChar"/>
        </w:rPr>
        <w:t xml:space="preserve">EndTime</w:t>
      </w:r>
      <w:r>
        <w:t xml:space="preserve">), not at the OneView resource.</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{#sec34}</w:t>
      </w:r>
      <w:r>
        <w:br/>
      </w:r>
      <w:r>
        <w:rPr>
          <w:rStyle w:val="NormalTok"/>
        </w:rPr>
        <w:t xml:space="preserve">Get-OneViewServerList</w:t>
      </w:r>
    </w:p>
    <w:p>
      <w:pPr>
        <w:pStyle w:val="SourceCode"/>
      </w:pPr>
      <w:r>
        <w:rPr>
          <w:rStyle w:val="CommentTok"/>
        </w:rPr>
        <w:t xml:space="preserve"># Full list of servers connected to the appliance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{#sec38}</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{#sec39}</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{#sec40}</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8">
        <w:r>
          <w:rPr>
            <w:rStyle w:val="Hyperlink"/>
          </w:rPr>
          <w:t xml:space="preserve">https://developer.hpe.com/blog/hpe-oneview-rest-api</w:t>
        </w:r>
      </w:hyperlink>
      <w:r>
        <w:t xml:space="preserve"> </w:t>
      </w:r>
      <w:r>
        <w:t xml:space="preserve">- HPE OneView documentation / API explorer:</w:t>
      </w:r>
      <w:r>
        <w:t xml:space="preserve"> </w:t>
      </w:r>
      <w:hyperlink r:id="rId19">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20">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1"/>
    <w:bookmarkStart w:id="23" w:name="sec41"/>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{#sec43}</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{#sec44}</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{#sec45}</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3"/>
    <w:bookmarkEnd w:id="24"/>
    <w:bookmarkStart w:id="27" w:name="sec46"/>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5" w:name="sec47"/>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4"/>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4"/>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5"/>
    <w:bookmarkStart w:id="26" w:name="sec48"/>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6"/>
    <w:bookmarkEnd w:id="27"/>
    <w:bookmarkStart w:id="36" w:name="sec50"/>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5"/>
        </w:numPr>
      </w:pPr>
      <w:r>
        <w:rPr>
          <w:b/>
          <w:bCs/>
        </w:rPr>
        <w:t xml:space="preserve">Build mode</w:t>
      </w:r>
      <w:r>
        <w:t xml:space="preserve"> </w:t>
      </w:r>
      <w:r>
        <w:t xml:space="preserve">(default): Builds a ConfigMgr bootable ISO and deploys it.</w:t>
      </w:r>
    </w:p>
    <w:p>
      <w:pPr>
        <w:pStyle w:val="Compact"/>
        <w:numPr>
          <w:ilvl w:val="0"/>
          <w:numId w:val="1015"/>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8" w:name="sec51"/>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{#sec52}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{#sec54}</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{#sec55}</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8"/>
    <w:bookmarkStart w:id="32" w:name="sec56"/>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6"/>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6"/>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29" w:name="sec57"/>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{#sec58}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{#sec59}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{#sec60}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29"/>
    <w:bookmarkStart w:id="30" w:name="sec62"/>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{#sec64}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{#sec65}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{#sec66}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30"/>
    <w:bookmarkStart w:id="31" w:name="sec67"/>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1"/>
    <w:bookmarkEnd w:id="32"/>
    <w:bookmarkStart w:id="33" w:name="sec68"/>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3"/>
    <w:bookmarkStart w:id="34" w:name="sec69"/>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4"/>
    <w:bookmarkStart w:id="35" w:name="sec70"/>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5"/>
    <w:bookmarkEnd w:id="36"/>
    <w:bookmarkStart w:id="57" w:name="sec71"/>
    <w:p>
      <w:pPr>
        <w:pStyle w:val="Heading2"/>
      </w:pPr>
      <w:r>
        <w:t xml:space="preserve">ISO Deployment &amp; Monitoring</w:t>
      </w:r>
    </w:p>
    <w:p>
      <w:pPr>
        <w:pStyle w:val="FirstParagraph"/>
      </w:pPr>
      <w:r>
        <w:t xml:space="preserve">Commands for deploying ISOs to servers and monitoring installation progress.</w:t>
      </w:r>
    </w:p>
    <w:bookmarkStart w:id="39" w:name="sec72"/>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7" w:name="sec73"/>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7"/>
    <w:bookmarkStart w:id="38" w:name="sec74"/>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{#sec75}</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8"/>
    <w:bookmarkEnd w:id="39"/>
    <w:bookmarkStart w:id="44" w:name="sec76"/>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7"/>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7"/>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7"/>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7"/>
        </w:numPr>
      </w:pPr>
      <w:r>
        <w:rPr>
          <w:rStyle w:val="VerbatimChar"/>
        </w:rPr>
        <w:t xml:space="preserve">Boot</w:t>
      </w:r>
      <w:r>
        <w:t xml:space="preserve"> </w:t>
      </w:r>
      <w:r>
        <w:t xml:space="preserve">— set one-time boot to the mounted media (no immediate reboot).</w:t>
      </w:r>
    </w:p>
    <w:p>
      <w:pPr>
        <w:pStyle w:val="Compact"/>
        <w:numPr>
          <w:ilvl w:val="0"/>
          <w:numId w:val="1017"/>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7"/>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40" w:name="sec77"/>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40"/>
    <w:bookmarkStart w:id="41" w:name="sec78"/>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1"/>
    <w:bookmarkStart w:id="42" w:name="sec79"/>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2"/>
    <w:bookmarkStart w:id="43" w:name="sec80"/>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{#sec81}</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{#sec82}</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3"/>
    <w:bookmarkEnd w:id="44"/>
    <w:bookmarkStart w:id="47" w:name="sec83"/>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w:t>
      </w:r>
      <w:r>
        <w:t xml:space="preserve"> </w:t>
      </w:r>
      <w:r>
        <w:rPr>
          <w:b/>
          <w:bCs/>
        </w:rPr>
        <w:t xml:space="preserve">maintenance mode</w:t>
      </w:r>
      <w:r>
        <w:t xml:space="preserv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5" w:name="sec84"/>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5"/>
    <w:bookmarkStart w:id="46" w:name="sec85"/>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pPr>
        <w:pStyle w:val="BodyText"/>
      </w:pPr>
      <w:r>
        <w:rPr>
          <w:rStyle w:val="VerbatimChar"/>
        </w:rPr>
        <w:t xml:space="preserve">Details</w:t>
      </w:r>
      <w:r>
        <w:t xml:space="preserve"> </w:t>
      </w:r>
      <w:r>
        <w:t xml:space="preserve">is a normalized object mapping directly to the HPE OneView</w:t>
      </w:r>
      <w:r>
        <w:t xml:space="preserve"> </w:t>
      </w:r>
      <w:r>
        <w:rPr>
          <w:rStyle w:val="VerbatimChar"/>
        </w:rPr>
        <w:t xml:space="preserve">ServerHardware</w:t>
      </w:r>
      <w:r>
        <w:t xml:space="preserve"> </w:t>
      </w:r>
      <w:r>
        <w:t xml:space="preserve">resource:</w:t>
      </w:r>
      <w:r>
        <w:t xml:space="preserve"> </w:t>
      </w:r>
      <w:r>
        <w:rPr>
          <w:rStyle w:val="VerbatimChar"/>
        </w:rPr>
        <w:t xml:space="preserve">name</w:t>
      </w:r>
      <w:r>
        <w:t xml:space="preserve">,</w:t>
      </w:r>
      <w:r>
        <w:t xml:space="preserve"> </w:t>
      </w:r>
      <w:r>
        <w:rPr>
          <w:rStyle w:val="VerbatimChar"/>
        </w:rPr>
        <w:t xml:space="preserve">serial_number</w:t>
      </w:r>
      <w:r>
        <w:t xml:space="preserve">,</w:t>
      </w:r>
      <w:r>
        <w:t xml:space="preserve"> </w:t>
      </w:r>
      <w:r>
        <w:rPr>
          <w:rStyle w:val="VerbatimChar"/>
        </w:rPr>
        <w:t xml:space="preserve">model</w:t>
      </w:r>
      <w:r>
        <w:t xml:space="preserve">,</w:t>
      </w:r>
      <w:r>
        <w:t xml:space="preserve"> </w:t>
      </w:r>
      <w:r>
        <w:rPr>
          <w:rStyle w:val="VerbatimChar"/>
        </w:rPr>
        <w:t xml:space="preserve">power_state</w:t>
      </w:r>
      <w:r>
        <w:t xml:space="preserve">,</w:t>
      </w:r>
      <w:r>
        <w:t xml:space="preserve"> </w:t>
      </w:r>
      <w:r>
        <w:rPr>
          <w:rStyle w:val="VerbatimChar"/>
        </w:rPr>
        <w:t xml:space="preserve">health_status</w:t>
      </w:r>
      <w:r>
        <w:t xml:space="preserve">,</w:t>
      </w:r>
      <w:r>
        <w:t xml:space="preserve"> </w:t>
      </w:r>
      <w:r>
        <w:rPr>
          <w:rStyle w:val="VerbatimChar"/>
        </w:rPr>
        <w:t xml:space="preserve">maintenance_mode</w:t>
      </w:r>
      <w:r>
        <w:t xml:space="preserve">,</w:t>
      </w:r>
      <w:r>
        <w:t xml:space="preserve"> </w:t>
      </w:r>
      <w:r>
        <w:rPr>
          <w:rStyle w:val="VerbatimChar"/>
        </w:rPr>
        <w:t xml:space="preserve">ilo_ip</w:t>
      </w:r>
      <w:r>
        <w:t xml:space="preserve">,</w:t>
      </w:r>
      <w:r>
        <w:t xml:space="preserve"> </w:t>
      </w:r>
      <w:r>
        <w:rPr>
          <w:rStyle w:val="VerbatimChar"/>
        </w:rPr>
        <w:t xml:space="preserve">enclosure_name</w:t>
      </w:r>
      <w:r>
        <w:t xml:space="preserve">,</w:t>
      </w:r>
      <w:r>
        <w:t xml:space="preserve"> </w:t>
      </w:r>
      <w:r>
        <w:rPr>
          <w:rStyle w:val="VerbatimChar"/>
        </w:rPr>
        <w:t xml:space="preserve">enclosure_bay</w:t>
      </w:r>
      <w:r>
        <w:t xml:space="preserve">,</w:t>
      </w:r>
      <w:r>
        <w:t xml:space="preserve"> </w:t>
      </w:r>
      <w:r>
        <w:rPr>
          <w:rStyle w:val="VerbatimChar"/>
        </w:rPr>
        <w:t xml:space="preserve">oneview_uri</w:t>
      </w:r>
      <w:r>
        <w:t xml:space="preserve">,</w:t>
      </w:r>
      <w:r>
        <w:t xml:space="preserve"> </w:t>
      </w:r>
      <w:r>
        <w:rPr>
          <w:rStyle w:val="VerbatimChar"/>
        </w:rPr>
        <w:t xml:space="preserve">rom_version</w:t>
      </w:r>
      <w:r>
        <w:t xml:space="preserve">.</w:t>
      </w:r>
      <w:r>
        <w:t xml:space="preserve"> </w:t>
      </w:r>
      <w:r>
        <w:rPr>
          <w:rStyle w:val="VerbatimChar"/>
        </w:rPr>
        <w:t xml:space="preserve">maintenance_mode</w:t>
      </w:r>
      <w:r>
        <w:t xml:space="preserve"> </w:t>
      </w:r>
      <w:r>
        <w:t xml:space="preserve">is</w:t>
      </w:r>
      <w:r>
        <w:t xml:space="preserve"> </w:t>
      </w:r>
      <w:r>
        <w:rPr>
          <w:rStyle w:val="VerbatimChar"/>
        </w:rPr>
        <w:t xml:space="preserve">Yes</w:t>
      </w:r>
      <w:r>
        <w:t xml:space="preserve"> </w:t>
      </w:r>
      <w:r>
        <w:t xml:space="preserve">when OneView has the server in maintenance mode and</w:t>
      </w:r>
      <w:r>
        <w:t xml:space="preserve"> </w:t>
      </w:r>
      <w:r>
        <w:rPr>
          <w:rStyle w:val="VerbatimChar"/>
        </w:rPr>
        <w:t xml:space="preserve">No</w:t>
      </w:r>
      <w:r>
        <w:t xml:space="preserve"> </w:t>
      </w:r>
      <w:r>
        <w:t xml:space="preserve">otherwise (read from the OneView</w:t>
      </w:r>
      <w:r>
        <w:t xml:space="preserve"> </w:t>
      </w:r>
      <w:r>
        <w:rPr>
          <w:rStyle w:val="VerbatimChar"/>
        </w:rPr>
        <w:t xml:space="preserve">maintenanceMode</w:t>
      </w:r>
      <w:r>
        <w:t xml:space="preserve"> </w:t>
      </w:r>
      <w:r>
        <w:t xml:space="preserve">property, the same field used by</w:t>
      </w:r>
      <w:r>
        <w:t xml:space="preserve"> </w:t>
      </w:r>
      <w:r>
        <w:rPr>
          <w:rStyle w:val="VerbatimChar"/>
        </w:rPr>
        <w:t xml:space="preserve">Get-OneViewServerList</w:t>
      </w:r>
      <w:r>
        <w:t xml:space="preserve">).</w:t>
      </w:r>
    </w:p>
    <w:p>
      <w:r>
        <w:pict>
          <v:rect style="width:0;height:1.5pt" o:hralign="center" o:hrstd="t" o:hr="t"/>
        </w:pict>
      </w:r>
    </w:p>
    <w:bookmarkEnd w:id="46"/>
    <w:bookmarkEnd w:id="47"/>
    <w:bookmarkStart w:id="50" w:name="sec86"/>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8" w:name="sec87"/>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8"/>
    <w:bookmarkStart w:id="49" w:name="sec88"/>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9"/>
    <w:bookmarkEnd w:id="50"/>
    <w:bookmarkStart w:id="53" w:name="sec89"/>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1" w:name="sec90"/>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1"/>
    <w:bookmarkStart w:id="52" w:name="sec91"/>
    <w:p>
      <w:pPr>
        <w:pStyle w:val="Heading4"/>
      </w:pPr>
      <w:r>
        <w:t xml:space="preserve">Skip all remote checks (WinRM not available)</w:t>
      </w:r>
    </w:p>
    <w:p>
      <w:pPr>
        <w:pStyle w:val="SourceCode"/>
      </w:pPr>
      <w:r>
        <w:rPr>
          <w:rStyle w:val="CommentTok"/>
        </w:rPr>
        <w:t xml:space="preserve"># Target by serial number (resolved to hostname via OneView) {#sec92}</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2"/>
    <w:bookmarkEnd w:id="53"/>
    <w:bookmarkStart w:id="56" w:name="sec93"/>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4" w:name="sec94"/>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4"/>
    <w:bookmarkStart w:id="55" w:name="sec95"/>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{#sec96}</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5"/>
    <w:bookmarkEnd w:id="56"/>
    <w:bookmarkEnd w:id="57"/>
    <w:bookmarkStart w:id="63" w:name="sec97"/>
    <w:p>
      <w:pPr>
        <w:pStyle w:val="Heading2"/>
      </w:pPr>
      <w:r>
        <w:t xml:space="preserve">Maintenance Mode</w:t>
      </w:r>
    </w:p>
    <w:p>
      <w:pPr>
        <w:pStyle w:val="FirstParagraph"/>
      </w:pPr>
      <w:r>
        <w:t xml:space="preserve">See</w:t>
      </w:r>
      <w:r>
        <w:t xml:space="preserve"> </w:t>
      </w:r>
      <w:hyperlink r:id="rId58">
        <w:r>
          <w:rPr>
            <w:rStyle w:val="VerbatimChar"/>
          </w:rPr>
          <w:t xml:space="preserve">CLIENT-QUICK-START.md</w:t>
        </w:r>
      </w:hyperlink>
      <w:r>
        <w:t xml:space="preserve"> </w:t>
      </w:r>
      <w:r>
        <w:t xml:space="preserve">for the full guide.</w:t>
      </w:r>
    </w:p>
    <w:bookmarkStart w:id="59" w:name="sec98"/>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9"/>
    <w:bookmarkStart w:id="61" w:name="sec99"/>
    <w:p>
      <w:pPr>
        <w:pStyle w:val="Heading3"/>
      </w:pPr>
      <w:r>
        <w:t xml:space="preserve">Enable OneView maintenance mode</w:t>
      </w:r>
    </w:p>
    <w:p>
      <w:pPr>
        <w:pStyle w:val="FirstParagraph"/>
      </w:pPr>
      <w:r>
        <w:rPr>
          <w:rStyle w:val="VerbatimChar"/>
        </w:rPr>
        <w:t xml:space="preserve">Enable-OneViewMaintenanceMode</w:t>
      </w:r>
      <w:r>
        <w:t xml:space="preserve"> </w:t>
      </w:r>
      <w:r>
        <w:t xml:space="preserve">places a single HPE OneView server (or scope) into maintenance mode. It is the standalone OneView equivalent of</w:t>
      </w:r>
      <w:r>
        <w:t xml:space="preserve"> </w:t>
      </w:r>
      <w:r>
        <w:rPr>
          <w:rStyle w:val="VerbatimChar"/>
        </w:rPr>
        <w:t xml:space="preserve">Set-MaintenanceMode -Mode oneview -Action enable</w:t>
      </w:r>
      <w:r>
        <w:t xml:space="preserve"> </w:t>
      </w:r>
      <w:r>
        <w:t xml:space="preserve">— use this when you only need to touch OneView. The appliance host is taken from</w:t>
      </w:r>
      <w:r>
        <w:t xml:space="preserve"> </w:t>
      </w:r>
      <w:r>
        <w:rPr>
          <w:rStyle w:val="VerbatimChar"/>
        </w:rPr>
        <w:t xml:space="preserve">-OneViewHost</w:t>
      </w:r>
      <w:r>
        <w:t xml:space="preserve"> </w:t>
      </w:r>
      <w:r>
        <w:t xml:space="preserve">or from</w:t>
      </w:r>
      <w:r>
        <w:t xml:space="preserve"> </w:t>
      </w:r>
      <w:r>
        <w:rPr>
          <w:rStyle w:val="VerbatimChar"/>
        </w:rPr>
        <w:t xml:space="preserve">oneview_config.json</w:t>
      </w:r>
      <w:r>
        <w:t xml:space="preserve"> </w:t>
      </w:r>
      <w:r>
        <w:t xml:space="preserve">(</w:t>
      </w:r>
      <w:r>
        <w:rPr>
          <w:rStyle w:val="VerbatimChar"/>
        </w:rPr>
        <w:t xml:space="preserve">appliance</w:t>
      </w:r>
      <w:r>
        <w:t xml:space="preserve">); credentials are read from the env vars named in that config.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-Start</w:t>
            </w:r>
            <w:r>
              <w:t xml:space="preserve"> </w:t>
            </w:r>
            <w:r>
              <w:t xml:space="preserve">/</w:t>
            </w:r>
            <w:r>
              <w:t xml:space="preserve"> </w:t>
            </w:r>
            <w:r>
              <w:rPr>
                <w:rStyle w:val="VerbatimChar"/>
              </w:rPr>
              <w:t xml:space="preserve">-End</w:t>
            </w:r>
          </w:p>
        </w:tc>
        <w:tc>
          <w:tcPr/>
          <w:p>
            <w:pPr>
              <w:pStyle w:val="Compact"/>
            </w:pPr>
            <w:r>
              <w:t xml:space="preserve">string</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Enable-OVMaintenanceMode</w:t>
            </w:r>
            <w:r>
              <w:t xml:space="preserve"> </w:t>
            </w:r>
            <w:r>
              <w:t xml:space="preserve">takes no window, no disable task is created, and the values are never sent to OneView. They are parsed and defaulted (now / +4h) only so the typed</w:t>
            </w:r>
            <w:r>
              <w:t xml:space="preserve"> </w:t>
            </w:r>
            <w:r>
              <w:rPr>
                <w:rStyle w:val="VerbatimChar"/>
              </w:rPr>
              <w:t xml:space="preserve">[DateTime]</w:t>
            </w:r>
            <w:r>
              <w:t xml:space="preserve"> </w:t>
            </w:r>
            <w:r>
              <w:t xml:space="preserve">params downstream are never bound to $null, and are recorded in the result as</w:t>
            </w:r>
            <w:r>
              <w:t xml:space="preserve"> </w:t>
            </w:r>
            <w:r>
              <w:rPr>
                <w:rStyle w:val="VerbatimChar"/>
              </w:rPr>
              <w:t xml:space="preserve">StartTime</w:t>
            </w:r>
            <w:r>
              <w:t xml:space="preserve">/</w:t>
            </w:r>
            <w:r>
              <w:rPr>
                <w:rStyle w:val="VerbatimChar"/>
              </w:rPr>
              <w:t xml:space="preserve">EndTime</w:t>
            </w:r>
            <w:r>
              <w:t xml:space="preserve"> </w:t>
            </w:r>
            <w:r>
              <w:t xml:space="preserve">for audit consistency. Maintenance mode stays on until you run</w:t>
            </w:r>
            <w:r>
              <w:t xml:space="preserve"> </w:t>
            </w:r>
            <w:r>
              <w:rPr>
                <w:rStyle w:val="VerbatimChar"/>
              </w:rPr>
              <w:t xml:space="preserve">Disable-OneViewMaintenanceMode</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enabling.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Enable-OneViewMaintenanceMode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Enable by server name {#sec100}</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Enable by serial number (explicit -SerialNumber switch) {#sec101}</w:t>
      </w:r>
      <w:r>
        <w:br/>
      </w:r>
      <w:r>
        <w:rPr>
          <w:rStyle w:val="NormalTok"/>
        </w:rPr>
        <w:t xml:space="preserve">Enable-OneViewMaintenanceMode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Enable by serial number passed positionally as -TargetId (resolved automatically) {#sec102}</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Validate first without changing anything {#sec103}</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w:t>
      </w:r>
      <w:r>
        <w:t xml:space="preserve"> </w:t>
      </w:r>
      <w:r>
        <w:rPr>
          <w:rStyle w:val="VerbatimChar"/>
        </w:rPr>
        <w:t xml:space="preserve">StartTime</w:t>
      </w:r>
      <w:r>
        <w:t xml:space="preserve">,</w:t>
      </w:r>
      <w:r>
        <w:t xml:space="preserve"> </w:t>
      </w:r>
      <w:r>
        <w:rPr>
          <w:rStyle w:val="VerbatimChar"/>
        </w:rPr>
        <w:t xml:space="preserve">EndTime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 (a name or serial passed as</w:t>
      </w:r>
      <w:r>
        <w:t xml:space="preserve"> </w:t>
      </w:r>
      <w:r>
        <w:rPr>
          <w:rStyle w:val="VerbatimChar"/>
        </w:rPr>
        <w:t xml:space="preserve">-TargetId</w:t>
      </w:r>
      <w:r>
        <w:t xml:space="preserve"> </w:t>
      </w:r>
      <w:r>
        <w:t xml:space="preserve">is resolved to the exact server name, so the operation never silently acts on the wrong server).</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0">
        <w:r>
          <w:rPr>
            <w:rStyle w:val="VerbatimChar"/>
          </w:rPr>
          <w:t xml:space="preserve">Enable-OneViewMaintenanceMode</w:t>
        </w:r>
      </w:hyperlink>
    </w:p>
    <w:p>
      <w:r>
        <w:pict>
          <v:rect style="width:0;height:1.5pt" o:hralign="center" o:hrstd="t" o:hr="t"/>
        </w:pict>
      </w:r>
    </w:p>
    <w:bookmarkEnd w:id="61"/>
    <w:bookmarkStart w:id="62" w:name="sec104"/>
    <w:p>
      <w:pPr>
        <w:pStyle w:val="Heading3"/>
      </w:pPr>
      <w:r>
        <w:t xml:space="preserve">Disable OneView maintenance mode</w:t>
      </w:r>
    </w:p>
    <w:p>
      <w:pPr>
        <w:pStyle w:val="FirstParagraph"/>
      </w:pPr>
      <w:r>
        <w:rPr>
          <w:rStyle w:val="VerbatimChar"/>
        </w:rPr>
        <w:t xml:space="preserve">Disable-OneViewMaintenanceMode</w:t>
      </w:r>
      <w:r>
        <w:t xml:space="preserve"> </w:t>
      </w:r>
      <w:r>
        <w:t xml:space="preserve">takes a server (or scope) out of HPE OneView maintenance mode. It is the standalone OneView equivalent of</w:t>
      </w:r>
      <w:r>
        <w:t xml:space="preserve"> </w:t>
      </w:r>
      <w:r>
        <w:rPr>
          <w:rStyle w:val="VerbatimChar"/>
        </w:rPr>
        <w:t xml:space="preserve">Set-MaintenanceMode -Mode oneview -Action disable</w:t>
      </w:r>
      <w:r>
        <w:t xml:space="preserve">. Parameters mirror</w:t>
      </w:r>
      <w:r>
        <w:t xml:space="preserve"> </w:t>
      </w:r>
      <w:r>
        <w:rPr>
          <w:rStyle w:val="VerbatimChar"/>
        </w:rPr>
        <w:t xml:space="preserve">Enable-OneViewMaintenanceMode</w:t>
      </w:r>
      <w:r>
        <w:t xml:space="preserve">, with one extra: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-PostDisableWaitSeconds</w:t>
            </w:r>
          </w:p>
        </w:tc>
        <w:tc>
          <w:tcPr/>
          <w:p>
            <w:pPr>
              <w:pStyle w:val="Compact"/>
            </w:pPr>
            <w:r>
              <w:t xml:space="preserve">int</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Disable-OVMaintenanceMode</w:t>
            </w:r>
            <w:r>
              <w:t xml:space="preserve"> </w:t>
            </w:r>
            <w:r>
              <w:t xml:space="preserve">has no stabilization delay and no task is created. Accepted only so the param exists; nothing is waited. Alias:</w:t>
            </w:r>
            <w:r>
              <w:t xml:space="preserve"> </w:t>
            </w:r>
            <w:r>
              <w:rPr>
                <w:rStyle w:val="VerbatimChar"/>
              </w:rPr>
              <w:t xml:space="preserve">WaitSec</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disabling.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Disable-OneViewMaintenanceMode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Disable by server name {#sec105}</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Disable by serial number (explicit -SerialNumber switch) {#sec106}</w:t>
      </w:r>
      <w:r>
        <w:br/>
      </w:r>
      <w:r>
        <w:rPr>
          <w:rStyle w:val="NormalTok"/>
        </w:rPr>
        <w:t xml:space="preserve">Disable-OneViewMaintenanceMode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Disable by serial number passed positionally as -TargetId (resolved automatically) {#sec107}</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0">
        <w:r>
          <w:rPr>
            <w:rStyle w:val="VerbatimChar"/>
          </w:rPr>
          <w:t xml:space="preserve">Disable-OneViewMaintenanceMode</w:t>
        </w:r>
      </w:hyperlink>
    </w:p>
    <w:p>
      <w:r>
        <w:pict>
          <v:rect style="width:0;height:1.5pt" o:hralign="center" o:hrstd="t" o:hr="t"/>
        </w:pict>
      </w:r>
    </w:p>
    <w:bookmarkEnd w:id="62"/>
    <w:bookmarkEnd w:id="63"/>
    <w:bookmarkStart w:id="68" w:name="sec108"/>
    <w:p>
      <w:pPr>
        <w:pStyle w:val="Heading2"/>
      </w:pPr>
      <w:r>
        <w:t xml:space="preserve">PowerShell Execution and Utility</w:t>
      </w:r>
    </w:p>
    <w:p>
      <w:pPr>
        <w:pStyle w:val="FirstParagraph"/>
      </w:pPr>
      <w:r>
        <w:t xml:space="preserve">Low-level helpers used by other commands.</w:t>
      </w:r>
    </w:p>
    <w:bookmarkStart w:id="64" w:name="sec109"/>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8"/>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8"/>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4"/>
    <w:bookmarkStart w:id="65" w:name="sec110"/>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5"/>
    <w:bookmarkStart w:id="66" w:name="sec111"/>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66"/>
    <w:bookmarkStart w:id="67" w:name="sec112"/>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67"/>
    <w:bookmarkEnd w:id="68"/>
    <w:bookmarkStart w:id="73" w:name="sec113"/>
    <w:p>
      <w:pPr>
        <w:pStyle w:val="Heading2"/>
      </w:pPr>
      <w:r>
        <w:t xml:space="preserve">Routing and Control Surfaces</w:t>
      </w:r>
    </w:p>
    <w:p>
      <w:pPr>
        <w:pStyle w:val="FirstParagraph"/>
      </w:pPr>
      <w:r>
        <w:t xml:space="preserve">Dispatch requests to the appropriate handler.</w:t>
      </w:r>
    </w:p>
    <w:bookmarkStart w:id="69" w:name="sec114"/>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9"/>
    <w:bookmarkStart w:id="70" w:name="sec115"/>
    <w:p>
      <w:pPr>
        <w:pStyle w:val="Heading3"/>
      </w:pPr>
      <w:r>
        <w:t xml:space="preserve">View the route map</w:t>
      </w:r>
    </w:p>
    <w:p>
      <w:pPr>
        <w:pStyle w:val="SourceCode"/>
      </w:pPr>
      <w:r>
        <w:rPr>
          <w:rStyle w:val="NormalTok"/>
        </w:rPr>
        <w:t xml:space="preserve">Get-RouteMap</w:t>
      </w:r>
    </w:p>
    <w:bookmarkEnd w:id="70"/>
    <w:bookmarkStart w:id="71" w:name="sec116"/>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71"/>
    <w:bookmarkStart w:id="72" w:name="sec117"/>
    <w:p>
      <w:pPr>
        <w:pStyle w:val="Heading3"/>
      </w:pPr>
      <w:r>
        <w:t xml:space="preserve">GitLab maintenance trigger</w:t>
      </w:r>
    </w:p>
    <w:p>
      <w:pPr>
        <w:pStyle w:val="SourceCode"/>
      </w:pPr>
    </w:p>
    <w:p>
      <w:r>
        <w:pict>
          <v:rect style="width:0;height:1.5pt" o:hralign="center" o:hrstd="t" o:hr="t"/>
        </w:pict>
      </w:r>
    </w:p>
    <w:bookmarkEnd w:id="72"/>
    <w:bookmarkEnd w:id="73"/>
    <w:bookmarkStart w:id="78" w:name="sec118"/>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4">
        <w:r>
          <w:rPr>
            <w:rStyle w:val="VerbatimChar"/>
          </w:rPr>
          <w:t xml:space="preserve">docs/dynamic-code-docs/testConnectAndList.md</w:t>
        </w:r>
      </w:hyperlink>
      <w:r>
        <w:t xml:space="preserve"> </w:t>
      </w:r>
      <w:r>
        <w:t xml:space="preserve">and</w:t>
      </w:r>
      <w:r>
        <w:t xml:space="preserve"> </w:t>
      </w:r>
      <w:hyperlink r:id="rId75">
        <w:r>
          <w:rPr>
            <w:rStyle w:val="VerbatimChar"/>
          </w:rPr>
          <w:t xml:space="preserve">docs/dynamic-code-docs/testBuildDeploy.md</w:t>
        </w:r>
      </w:hyperlink>
      <w:r>
        <w:t xml:space="preserve">.</w:t>
      </w:r>
    </w:p>
    <w:bookmarkStart w:id="76" w:name="sec119"/>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76"/>
    <w:bookmarkStart w:id="77" w:name="sec120"/>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77"/>
    <w:bookmarkEnd w:id="78"/>
    <w:bookmarkStart w:id="85" w:name="sec121"/>
    <w:p>
      <w:pPr>
        <w:pStyle w:val="Heading2"/>
      </w:pPr>
      <w:r>
        <w:t xml:space="preserve">Troubleshooting</w:t>
      </w:r>
    </w:p>
    <w:bookmarkStart w:id="79" w:name="sec122"/>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9"/>
    <w:bookmarkStart w:id="80" w:name="sec123"/>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80"/>
    <w:bookmarkStart w:id="81" w:name="sec124"/>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81"/>
    <w:bookmarkStart w:id="82" w:name="sec125"/>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82"/>
    <w:bookmarkStart w:id="84" w:name="sec126"/>
    <w:p>
      <w:pPr>
        <w:pStyle w:val="Heading3"/>
      </w:pPr>
      <w:r>
        <w:t xml:space="preserve">Source links</w:t>
      </w:r>
    </w:p>
    <w:p>
      <w:pPr>
        <w:pStyle w:val="FirstParagraph"/>
      </w:pPr>
      <w:hyperlink r:id="rId83">
        <w:r>
          <w:rPr>
            <w:rStyle w:val="Hyperlink"/>
          </w:rPr>
          <w:t xml:space="preserve">Generated API reference</w:t>
        </w:r>
      </w:hyperlink>
      <w:r>
        <w:t xml:space="preserve"> </w:t>
      </w:r>
      <w:r>
        <w:t xml:space="preserve">with per-command detail pages.</w:t>
      </w:r>
    </w:p>
    <w:bookmarkEnd w:id="84"/>
    <w:bookmarkEnd w:id="85"/>
    <w:bookmarkEnd w:id="8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3" Target="../dynamic-code-docs/INDEX.md#top" TargetMode="External" /><Relationship Type="http://schemas.openxmlformats.org/officeDocument/2006/relationships/hyperlink" Id="rId75" Target="../dynamic-code-docs/testBuildDeploy.md#top" TargetMode="External" /><Relationship Type="http://schemas.openxmlformats.org/officeDocument/2006/relationships/hyperlink" Id="rId74"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0"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8"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3" Target="../dynamic-code-docs/INDEX.md#top" TargetMode="External" /><Relationship Type="http://schemas.openxmlformats.org/officeDocument/2006/relationships/hyperlink" Id="rId75" Target="../dynamic-code-docs/testBuildDeploy.md#top" TargetMode="External" /><Relationship Type="http://schemas.openxmlformats.org/officeDocument/2006/relationships/hyperlink" Id="rId74"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0"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2026-09-18T15:37:55Z</dcterms:created>
  <dcterms:modified xsi:type="dcterms:W3CDTF">2026-09-18T15:37:55Z</dcterms:modified>
</cp:coreProperties>
</file>

<file path=docProps/custom.xml><?xml version="1.0" encoding="utf-8"?>
<Properties xmlns="http://schemas.openxmlformats.org/officeDocument/2006/custom-properties" xmlns:vt="http://schemas.openxmlformats.org/officeDocument/2006/docPropsVTypes"/>
</file>