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Get-RowLine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Split a block’s inner text into non-empty table row lines.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Split a block</w:t>
      </w:r>
      <w:r>
        <w:rPr>
          <w:rStyle w:val="StringTok"/>
        </w:rPr>
        <w:t xml:space="preserve">'s inner text into non-empty table row lines.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2026-09-18T15:37:59Z</dcterms:created>
  <dcterms:modified xsi:type="dcterms:W3CDTF">2026-09-18T15:37:59Z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./scripts/TestProgress.Common.ps1</vt:lpwstr>
  </property>
</Properties>
</file>