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bookmarkStart w:id="13" w:name="sec1"/>
    <w:p>
      <w:pPr>
        <w:pStyle w:val="Heading1"/>
      </w:pPr>
      <w:r>
        <w:t xml:space="preserve">Send-WebCallback</w:t>
      </w:r>
    </w:p>
    <w:bookmarkStart w:id="9" w:name="sec2"/>
    <w:p>
      <w:pPr>
        <w:pStyle w:val="Heading2"/>
      </w:pPr>
      <w:r>
        <w:t xml:space="preserve">Table of Contents</w:t>
      </w:r>
    </w:p>
    <w:p>
      <w:pPr>
        <w:pStyle w:val="Compact"/>
        <w:numPr>
          <w:ilvl w:val="0"/>
          <w:numId w:val="1001"/>
        </w:numPr>
      </w:pPr>
      <w:hyperlink w:anchor="sec3">
        <w:r>
          <w:rPr>
            <w:rStyle w:val="Hyperlink"/>
          </w:rPr>
          <w:t xml:space="preserve">Description</w:t>
        </w:r>
      </w:hyperlink>
    </w:p>
    <w:p>
      <w:pPr>
        <w:pStyle w:val="Compact"/>
        <w:numPr>
          <w:ilvl w:val="0"/>
          <w:numId w:val="1001"/>
        </w:numPr>
      </w:pPr>
      <w:hyperlink w:anchor="sec4">
        <w:r>
          <w:rPr>
            <w:rStyle w:val="Hyperlink"/>
          </w:rPr>
          <w:t xml:space="preserve">Parameters</w:t>
        </w:r>
      </w:hyperlink>
    </w:p>
    <w:p>
      <w:pPr>
        <w:pStyle w:val="Compact"/>
        <w:numPr>
          <w:ilvl w:val="0"/>
          <w:numId w:val="1001"/>
        </w:numPr>
      </w:pPr>
      <w:hyperlink w:anchor="sec5">
        <w:r>
          <w:rPr>
            <w:rStyle w:val="Hyperlink"/>
          </w:rPr>
          <w:t xml:space="preserve">Original Comment-Based Help</w:t>
        </w:r>
      </w:hyperlink>
    </w:p>
    <w:bookmarkEnd w:id="9"/>
    <w:bookmarkStart w:id="10" w:name="sec3"/>
    <w:p>
      <w:pPr>
        <w:pStyle w:val="Heading2"/>
      </w:pPr>
      <w:r>
        <w:t xml:space="preserve">Description</w:t>
      </w:r>
    </w:p>
    <w:p>
      <w:pPr>
        <w:pStyle w:val="FirstParagraph"/>
      </w:pPr>
      <w:r>
        <w:t xml:space="preserve">POST JSON data to a webhook/callback URL.</w:t>
      </w:r>
    </w:p>
    <w:bookmarkEnd w:id="10"/>
    <w:bookmarkStart w:id="11" w:name="sec4"/>
    <w:p>
      <w:pPr>
        <w:pStyle w:val="Heading2"/>
      </w:pPr>
      <w:r>
        <w:t xml:space="preserve">Parameters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  <w:tblBorders>
          <w:top w:val="single" w:sz="6" w:space="0" w:color="808080"/>
          <w:left w:val="single" w:sz="6" w:space="0" w:color="808080"/>
          <w:bottom w:val="single" w:sz="6" w:space="0" w:color="808080"/>
          <w:right w:val="single" w:sz="6" w:space="0" w:color="808080"/>
          <w:insideH w:val="single" w:sz="6" w:space="0" w:color="808080"/>
          <w:insideV w:val="single" w:sz="6" w:space="0" w:color="808080"/>
        </w:tblBorders>
      </w:tblPr>
      <w:tblGrid>
        <w:gridCol w:w="3630"/>
        <w:gridCol w:w="429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Parameter</w:t>
            </w:r>
          </w:p>
        </w:tc>
        <w:tc>
          <w:tcPr/>
          <w:p>
            <w:pPr>
              <w:pStyle w:val="Compact"/>
            </w:pPr>
            <w:r>
              <w:t xml:space="preserve">Description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-Url</w:t>
            </w:r>
          </w:p>
        </w:tc>
        <w:tc>
          <w:tcPr/>
          <w:p>
            <w:pPr>
              <w:pStyle w:val="Compact"/>
            </w:pPr>
            <w:r>
              <w:t xml:space="preserve">Callback endpoint URL. Must use HTTPS for secure transmission.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-Data</w:t>
            </w:r>
          </w:p>
        </w:tc>
        <w:tc>
          <w:tcPr/>
          <w:p>
            <w:pPr>
              <w:pStyle w:val="Compact"/>
            </w:pPr>
            <w:r>
              <w:t xml:space="preserve">Hashtable or string to send as the request body.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-ApiKey</w:t>
            </w:r>
          </w:p>
        </w:tc>
        <w:tc>
          <w:tcPr/>
          <w:p>
            <w:pPr>
              <w:pStyle w:val="Compact"/>
            </w:pPr>
            <w:r>
              <w:t xml:space="preserve">Optional API key added as X-API-Key header. Not logged for security.</w:t>
            </w:r>
          </w:p>
        </w:tc>
      </w:tr>
    </w:tbl>
    <w:bookmarkEnd w:id="11"/>
    <w:bookmarkStart w:id="12" w:name="sec5"/>
    <w:p>
      <w:pPr>
        <w:pStyle w:val="Heading2"/>
      </w:pPr>
      <w:r>
        <w:t xml:space="preserve">Original Comment-Based Help</w:t>
      </w:r>
    </w:p>
    <w:p>
      <w:pPr>
        <w:pStyle w:val="SourceCode"/>
      </w:pPr>
      <w:r>
        <w:rPr>
          <w:rStyle w:val="OperatorTok"/>
        </w:rPr>
        <w:t xml:space="preserve">.</w:t>
      </w:r>
      <w:r>
        <w:rPr>
          <w:rStyle w:val="FunctionTok"/>
        </w:rPr>
        <w:t xml:space="preserve">SYNOPSIS</w:t>
      </w:r>
      <w:r>
        <w:br/>
      </w:r>
      <w:r>
        <w:rPr>
          <w:rStyle w:val="NormalTok"/>
        </w:rPr>
        <w:t xml:space="preserve">        POST JSON </w:t>
      </w:r>
      <w:r>
        <w:rPr>
          <w:rStyle w:val="KeywordTok"/>
        </w:rPr>
        <w:t xml:space="preserve">data</w:t>
      </w:r>
      <w:r>
        <w:rPr>
          <w:rStyle w:val="NormalTok"/>
        </w:rPr>
        <w:t xml:space="preserve"> to a webhook</w:t>
      </w:r>
      <w:r>
        <w:rPr>
          <w:rStyle w:val="OperatorTok"/>
        </w:rPr>
        <w:t xml:space="preserve">/</w:t>
      </w:r>
      <w:r>
        <w:rPr>
          <w:rStyle w:val="NormalTok"/>
        </w:rPr>
        <w:t xml:space="preserve">callback URL</w:t>
      </w:r>
      <w:r>
        <w:rPr>
          <w:rStyle w:val="OperatorTok"/>
        </w:rPr>
        <w:t xml:space="preserve">.</w:t>
      </w:r>
      <w:r>
        <w:br/>
      </w:r>
      <w:r>
        <w:br/>
      </w:r>
      <w:r>
        <w:rPr>
          <w:rStyle w:val="NormalTok"/>
        </w:rPr>
        <w:t xml:space="preserve">    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PARAMETER</w:t>
      </w:r>
      <w:r>
        <w:rPr>
          <w:rStyle w:val="NormalTok"/>
        </w:rPr>
        <w:t xml:space="preserve"> Url</w:t>
      </w:r>
      <w:r>
        <w:br/>
      </w:r>
      <w:r>
        <w:rPr>
          <w:rStyle w:val="NormalTok"/>
        </w:rPr>
        <w:t xml:space="preserve">        Callback endpoint URL</w:t>
      </w:r>
      <w:r>
        <w:rPr>
          <w:rStyle w:val="OperatorTok"/>
        </w:rPr>
        <w:t xml:space="preserve">.</w:t>
      </w:r>
      <w:r>
        <w:rPr>
          <w:rStyle w:val="NormalTok"/>
        </w:rPr>
        <w:t xml:space="preserve"> Must use HTTPS </w:t>
      </w:r>
      <w:r>
        <w:rPr>
          <w:rStyle w:val="ControlFlowTok"/>
        </w:rPr>
        <w:t xml:space="preserve">for</w:t>
      </w:r>
      <w:r>
        <w:rPr>
          <w:rStyle w:val="NormalTok"/>
        </w:rPr>
        <w:t xml:space="preserve"> secure transmission</w:t>
      </w:r>
      <w:r>
        <w:rPr>
          <w:rStyle w:val="OperatorTok"/>
        </w:rPr>
        <w:t xml:space="preserve">.</w:t>
      </w:r>
      <w:r>
        <w:br/>
      </w:r>
      <w:r>
        <w:br/>
      </w:r>
      <w:r>
        <w:rPr>
          <w:rStyle w:val="NormalTok"/>
        </w:rPr>
        <w:t xml:space="preserve">    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PARAMETER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Data</w:t>
      </w:r>
      <w:r>
        <w:br/>
      </w:r>
      <w:r>
        <w:rPr>
          <w:rStyle w:val="NormalTok"/>
        </w:rPr>
        <w:t xml:space="preserve">        Hashtable or string to send as the request body</w:t>
      </w:r>
      <w:r>
        <w:rPr>
          <w:rStyle w:val="OperatorTok"/>
        </w:rPr>
        <w:t xml:space="preserve">.</w:t>
      </w:r>
      <w:r>
        <w:br/>
      </w:r>
      <w:r>
        <w:br/>
      </w:r>
      <w:r>
        <w:rPr>
          <w:rStyle w:val="NormalTok"/>
        </w:rPr>
        <w:t xml:space="preserve">    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PARAMETER</w:t>
      </w:r>
      <w:r>
        <w:rPr>
          <w:rStyle w:val="NormalTok"/>
        </w:rPr>
        <w:t xml:space="preserve"> ApiKey</w:t>
      </w:r>
      <w:r>
        <w:br/>
      </w:r>
      <w:r>
        <w:rPr>
          <w:rStyle w:val="NormalTok"/>
        </w:rPr>
        <w:t xml:space="preserve">        Optional API key added as X-API-Key header</w:t>
      </w:r>
      <w:r>
        <w:rPr>
          <w:rStyle w:val="OperatorTok"/>
        </w:rPr>
        <w:t xml:space="preserve">.</w:t>
      </w:r>
      <w:r>
        <w:rPr>
          <w:rStyle w:val="NormalTok"/>
        </w:rPr>
        <w:t xml:space="preserve"> Not logged </w:t>
      </w:r>
      <w:r>
        <w:rPr>
          <w:rStyle w:val="ControlFlowTok"/>
        </w:rPr>
        <w:t xml:space="preserve">for</w:t>
      </w:r>
      <w:r>
        <w:rPr>
          <w:rStyle w:val="NormalTok"/>
        </w:rPr>
        <w:t xml:space="preserve"> security</w:t>
      </w:r>
      <w:r>
        <w:rPr>
          <w:rStyle w:val="OperatorTok"/>
        </w:rPr>
        <w:t xml:space="preserve">.</w:t>
      </w:r>
    </w:p>
    <w:p>
      <w:r>
        <w:pict>
          <v:rect style="width:0;height:1.5pt" o:hralign="center" o:hrstd="t" o:hr="t"/>
        </w:pict>
      </w:r>
    </w:p>
    <w:p>
      <w:pPr>
        <w:pStyle w:val="FirstParagraph"/>
      </w:pPr>
      <w:r>
        <w:rPr>
          <w:i/>
          <w:iCs/>
        </w:rPr>
        <w:t xml:space="preserve">Auto-generated by</w:t>
      </w:r>
      <w:r>
        <w:rPr>
          <w:i/>
          <w:iCs/>
        </w:rPr>
        <w:t xml:space="preserve"> </w:t>
      </w:r>
      <w:r>
        <w:rPr>
          <w:rStyle w:val="VerbatimChar"/>
          <w:i/>
          <w:iCs/>
        </w:rPr>
        <w:t xml:space="preserve">scripts/Generate-PSDocs.ps1</w:t>
      </w:r>
      <w:r>
        <w:rPr>
          <w:i/>
          <w:iCs/>
        </w:rPr>
        <w:t xml:space="preserve"> </w:t>
      </w:r>
      <w:r>
        <w:rPr>
          <w:i/>
          <w:iCs/>
        </w:rPr>
        <w:t xml:space="preserve">- do not edit manually.</w:t>
      </w:r>
    </w:p>
    <w:bookmarkEnd w:id="12"/>
    <w:bookmarkEnd w:id="13"/>
    <w:sectPr>
      <w:pgSz w:w="16838" w:h="11906" w:orient="landscape"/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num w:numId="1000">
    <w:abstractNumId w:val="990"/>
  </w:num>
  <w:num w:numId="1001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  <w:tblBorders>
        <w:top w:color="auto" w:space="0" w:sz="6" w:val="single"/>
        <w:left w:color="auto" w:space="0" w:sz="6" w:val="single"/>
        <w:bottom w:color="auto" w:space="0" w:sz="6" w:val="single"/>
        <w:right w:color="auto" w:space="0" w:sz="6" w:val="single"/>
        <w:insideH w:color="auto" w:space="0" w:sz="6" w:val="single"/>
        <w:insideV w:color="auto" w:space="0" w:sz="6" w:val="single"/>
      </w:tblBorders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</w:pPr>
  </w:style>
  <w:style w:type="character" w:customStyle="1" w:styleId="KeywordTok">
    <w:name w:val="KeywordTok"/>
    <w:basedOn w:val="VerbatimChar"/>
    <w:rPr>
      <w:b/>
      <w:color w:val="007020"/>
    </w:rPr>
  </w:style>
  <w:style w:type="character" w:customStyle="1" w:styleId="DataTypeTok">
    <w:name w:val="DataTypeTok"/>
    <w:basedOn w:val="VerbatimChar"/>
    <w:rPr>
      <w:color w:val="902000"/>
    </w:rPr>
  </w:style>
  <w:style w:type="character" w:customStyle="1" w:styleId="DecValTok">
    <w:name w:val="DecValTok"/>
    <w:basedOn w:val="VerbatimChar"/>
    <w:rPr>
      <w:color w:val="40a070"/>
    </w:rPr>
  </w:style>
  <w:style w:type="character" w:customStyle="1" w:styleId="BaseNTok">
    <w:name w:val="BaseNTok"/>
    <w:basedOn w:val="VerbatimChar"/>
    <w:rPr>
      <w:color w:val="40a070"/>
    </w:rPr>
  </w:style>
  <w:style w:type="character" w:customStyle="1" w:styleId="FloatTok">
    <w:name w:val="FloatTok"/>
    <w:basedOn w:val="VerbatimChar"/>
    <w:rPr>
      <w:color w:val="40a070"/>
    </w:rPr>
  </w:style>
  <w:style w:type="character" w:customStyle="1" w:styleId="ConstantTok">
    <w:name w:val="ConstantTok"/>
    <w:basedOn w:val="VerbatimChar"/>
    <w:rPr>
      <w:color w:val="880000"/>
    </w:rPr>
  </w:style>
  <w:style w:type="character" w:customStyle="1" w:styleId="CharTok">
    <w:name w:val="CharTok"/>
    <w:basedOn w:val="VerbatimChar"/>
    <w:rPr>
      <w:color w:val="4070a0"/>
    </w:rPr>
  </w:style>
  <w:style w:type="character" w:customStyle="1" w:styleId="SpecialCharTok">
    <w:name w:val="SpecialCharTok"/>
    <w:basedOn w:val="VerbatimChar"/>
    <w:rPr>
      <w:color w:val="4070a0"/>
    </w:rPr>
  </w:style>
  <w:style w:type="character" w:customStyle="1" w:styleId="StringTok">
    <w:name w:val="StringTok"/>
    <w:basedOn w:val="VerbatimChar"/>
    <w:rPr>
      <w:color w:val="4070a0"/>
    </w:rPr>
  </w:style>
  <w:style w:type="character" w:customStyle="1" w:styleId="VerbatimStringTok">
    <w:name w:val="VerbatimStringTok"/>
    <w:basedOn w:val="VerbatimChar"/>
    <w:rPr>
      <w:color w:val="4070a0"/>
    </w:rPr>
  </w:style>
  <w:style w:type="character" w:customStyle="1" w:styleId="SpecialStringTok">
    <w:name w:val="SpecialStringTok"/>
    <w:basedOn w:val="VerbatimChar"/>
    <w:rPr>
      <w:color w:val="bb6688"/>
    </w:rPr>
  </w:style>
  <w:style w:type="character" w:customStyle="1" w:styleId="ImportTok">
    <w:name w:val="ImportTok"/>
    <w:basedOn w:val="VerbatimChar"/>
    <w:rPr>
      <w:b/>
      <w:color w:val="008000"/>
    </w:rPr>
  </w:style>
  <w:style w:type="character" w:customStyle="1" w:styleId="CommentTok">
    <w:name w:val="CommentTok"/>
    <w:basedOn w:val="VerbatimChar"/>
    <w:rPr>
      <w:i/>
      <w:color w:val="60a0b0"/>
    </w:rPr>
  </w:style>
  <w:style w:type="character" w:customStyle="1" w:styleId="DocumentationTok">
    <w:name w:val="DocumentationTok"/>
    <w:basedOn w:val="VerbatimChar"/>
    <w:rPr>
      <w:i/>
      <w:color w:val="ba2121"/>
    </w:rPr>
  </w:style>
  <w:style w:type="character" w:customStyle="1" w:styleId="AnnotationTok">
    <w:name w:val="AnnotationTok"/>
    <w:basedOn w:val="VerbatimChar"/>
    <w:rPr>
      <w:b/>
      <w:i/>
      <w:color w:val="60a0b0"/>
    </w:rPr>
  </w:style>
  <w:style w:type="character" w:customStyle="1" w:styleId="CommentVarTok">
    <w:name w:val="CommentVarTok"/>
    <w:basedOn w:val="VerbatimChar"/>
    <w:rPr>
      <w:b/>
      <w:i/>
      <w:color w:val="60a0b0"/>
    </w:rPr>
  </w:style>
  <w:style w:type="character" w:customStyle="1" w:styleId="OtherTok">
    <w:name w:val="OtherTok"/>
    <w:basedOn w:val="VerbatimChar"/>
    <w:rPr>
      <w:color w:val="007020"/>
    </w:rPr>
  </w:style>
  <w:style w:type="character" w:customStyle="1" w:styleId="FunctionTok">
    <w:name w:val="FunctionTok"/>
    <w:basedOn w:val="VerbatimChar"/>
    <w:rPr>
      <w:color w:val="06287e"/>
    </w:rPr>
  </w:style>
  <w:style w:type="character" w:customStyle="1" w:styleId="VariableTok">
    <w:name w:val="VariableTok"/>
    <w:basedOn w:val="VerbatimChar"/>
    <w:rPr>
      <w:color w:val="19177c"/>
    </w:rPr>
  </w:style>
  <w:style w:type="character" w:customStyle="1" w:styleId="ControlFlowTok">
    <w:name w:val="ControlFlowTok"/>
    <w:basedOn w:val="VerbatimChar"/>
    <w:rPr>
      <w:b/>
      <w:color w:val="007020"/>
    </w:rPr>
  </w:style>
  <w:style w:type="character" w:customStyle="1" w:styleId="OperatorTok">
    <w:name w:val="OperatorTok"/>
    <w:basedOn w:val="VerbatimChar"/>
    <w:rPr>
      <w:color w:val="666666"/>
    </w:rPr>
  </w:style>
  <w:style w:type="character" w:customStyle="1" w:styleId="BuiltInTok">
    <w:name w:val="BuiltInTok"/>
    <w:basedOn w:val="VerbatimChar"/>
    <w:rPr>
      <w:color w:val="008000"/>
    </w:rPr>
  </w:style>
  <w:style w:type="character" w:customStyle="1" w:styleId="ExtensionTok">
    <w:name w:val="ExtensionTok"/>
    <w:basedOn w:val="VerbatimChar"/>
    <w:rPr/>
  </w:style>
  <w:style w:type="character" w:customStyle="1" w:styleId="PreprocessorTok">
    <w:name w:val="PreprocessorTok"/>
    <w:basedOn w:val="VerbatimChar"/>
    <w:rPr>
      <w:color w:val="bc7a00"/>
    </w:rPr>
  </w:style>
  <w:style w:type="character" w:customStyle="1" w:styleId="AttributeTok">
    <w:name w:val="AttributeTok"/>
    <w:basedOn w:val="VerbatimChar"/>
    <w:rPr>
      <w:color w:val="7d9029"/>
    </w:rPr>
  </w:style>
  <w:style w:type="character" w:customStyle="1" w:styleId="RegionMarkerTok">
    <w:name w:val="RegionMarkerTok"/>
    <w:basedOn w:val="VerbatimChar"/>
    <w:rPr/>
  </w:style>
  <w:style w:type="character" w:customStyle="1" w:styleId="InformationTok">
    <w:name w:val="InformationTok"/>
    <w:basedOn w:val="VerbatimChar"/>
    <w:rPr>
      <w:b/>
      <w:i/>
      <w:color w:val="60a0b0"/>
    </w:rPr>
  </w:style>
  <w:style w:type="character" w:customStyle="1" w:styleId="WarningTok">
    <w:name w:val="WarningTok"/>
    <w:basedOn w:val="VerbatimChar"/>
    <w:rPr>
      <w:b/>
      <w:i/>
      <w:color w:val="60a0b0"/>
    </w:rPr>
  </w:style>
  <w:style w:type="character" w:customStyle="1" w:styleId="AlertTok">
    <w:name w:val="AlertTok"/>
    <w:basedOn w:val="VerbatimChar"/>
    <w:rPr>
      <w:b/>
      <w:color w:val="ff0000"/>
    </w:rPr>
  </w:style>
  <w:style w:type="character" w:customStyle="1" w:styleId="ErrorTok">
    <w:name w:val="ErrorTok"/>
    <w:basedOn w:val="VerbatimChar"/>
    <w:rPr>
      <w:b/>
      <w:color w:val="ff0000"/>
    </w:rPr>
  </w:style>
  <w:style w:type="character" w:customStyle="1" w:styleId="NormalTok">
    <w:name w:val="NormalTok"/>
    <w:basedOn w:val="VerbatimChar"/>
    <w:rPr/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/Relationships>
</file>

<file path=word/_rels/footnotes.xml.rels><?xml version="1.0" encoding="UTF-8"?><Relationships xmlns="http://schemas.openxmlformats.org/package/2006/relationships" 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creator/>
  <cp:keywords/>
  <dcterms:created xsi:type="dcterms:W3CDTF">2026-09-18T15:38:01Z</dcterms:created>
  <dcterms:modified xsi:type="dcterms:W3CDTF">2026-09-18T15:38:01Z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auto_generated_by">
    <vt:lpwstr>scripts/Generate-PSDocs.ps1</vt:lpwstr>
  </property>
  <property fmtid="{D5CDD505-2E9C-101B-9397-08002B2CF9AE}" pid="3" name="generated">
    <vt:lpwstr>2026-09-18</vt:lpwstr>
  </property>
  <property fmtid="{D5CDD505-2E9C-101B-9397-08002B2CF9AE}" pid="4" name="source">
    <vt:lpwstr>./scripts/gitlab/Send-WebCallback.ps1</vt:lpwstr>
  </property>
</Properties>
</file>