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emit-connectivityresult-sec1"/>
    <w:p>
      <w:pPr>
        <w:pStyle w:val="Heading1"/>
      </w:pPr>
      <w:r>
        <w:t xml:space="preserve">_Emit-ConnectivityResult {#sec1}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Delegates to _Publish-Result so behaviour is identical across all commands: a human-readable report by default (no truncated hashtable dump on the terminal / in logs), with -Json / -PassThru for data consumers. The rich, command-specific _Format-ConnectivityResult view is supplied as the -CustomView so the connectivity report keeps its familiar layout. Pass -Quiet to suppress the report when the caller will handle display itself.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Emits the connectivity result via the shared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DRY _Publish-Result helper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    Delegates to _Publish-Result so behaviour is identical across all</w:t>
      </w:r>
      <w:r>
        <w:br/>
      </w:r>
      <w:r>
        <w:rPr>
          <w:rStyle w:val="NormalTok"/>
        </w:rPr>
        <w:t xml:space="preserve">        commands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a human-readable report by default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 truncated hashtable</w:t>
      </w:r>
      <w:r>
        <w:br/>
      </w:r>
      <w:r>
        <w:rPr>
          <w:rStyle w:val="NormalTok"/>
        </w:rPr>
        <w:t xml:space="preserve">        dump on the terminal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logs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with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Json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PassThru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data</w:t>
      </w:r>
      <w:r>
        <w:br/>
      </w:r>
      <w:r>
        <w:rPr>
          <w:rStyle w:val="NormalTok"/>
        </w:rPr>
        <w:t xml:space="preserve">        consumers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The rich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command-specific _Format-ConnectivityResult view</w:t>
      </w:r>
      <w:r>
        <w:br/>
      </w:r>
      <w:r>
        <w:rPr>
          <w:rStyle w:val="NormalTok"/>
        </w:rPr>
        <w:t xml:space="preserve">        is supplied as the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CustomView so the connectivity report keeps its</w:t>
      </w:r>
      <w:r>
        <w:br/>
      </w:r>
      <w:r>
        <w:rPr>
          <w:rStyle w:val="NormalTok"/>
        </w:rPr>
        <w:t xml:space="preserve">        familiar layout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Pass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Quiet to suppress the report when the caller</w:t>
      </w:r>
      <w:r>
        <w:br/>
      </w:r>
      <w:r>
        <w:rPr>
          <w:rStyle w:val="NormalTok"/>
        </w:rPr>
        <w:t xml:space="preserve">        will handle display itself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2026-09-18T15:38:02Z</dcterms:created>
  <dcterms:modified xsi:type="dcterms:W3CDTF">2026-09-18T15:38:02Z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2026-09-18</vt:lpwstr>
  </property>
  <property fmtid="{D5CDD505-2E9C-101B-9397-08002B2CF9AE}" pid="4" name="source">
    <vt:lpwstr>./src/powershell/Automation/Public/Test-ServerConnectivity.ps1</vt:lpwstr>
  </property>
</Properties>
</file>