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Get-RouteMap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hashtable mapping request type strings to their corresponding handler function names. This table is used by Invoke-RoutedRequest to dispatch requests to the appropriate handler function.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$routes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Get-RouteMap </w:t>
      </w:r>
      <w:r>
        <w:rPr>
          <w:rStyle w:val="CommentTok"/>
        </w:rPr>
        <w:t xml:space="preserve"># Returns: @{ build_iso = 'New-IsoBuild'; maintenance_enable = 'Set-MaintenanceMode'; ... 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current request-type → handler-function routing 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a hashtable mapping request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strings to their corresponding</w:t>
      </w:r>
      <w:r>
        <w:br/>
      </w:r>
      <w:r>
        <w:rPr>
          <w:rStyle w:val="NormalTok"/>
        </w:rPr>
        <w:t xml:space="preserve">       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table is used by Invoke-RoutedRequest to</w:t>
      </w:r>
      <w:r>
        <w:br/>
      </w:r>
      <w:r>
        <w:rPr>
          <w:rStyle w:val="NormalTok"/>
        </w:rPr>
        <w:t xml:space="preserve">        dispatch requests to the appropriate handler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$routes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Get-RouteMap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Returns: @{ build_iso = 'New-IsoBuild'; maintenance_enable = 'Set-MaintenanceMode'; ... 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2026-10-14T16:17:55Z</dcterms:created>
  <dcterms:modified xsi:type="dcterms:W3CDTF">2026-10-14T16:17:55Z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./src/powershell/Automation/Public/Get-RouteMap.ps1</vt:lpwstr>
  </property>
</Properties>
</file>