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Get-RowLine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Split a block’s inner text into non-empty table row lines.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Split a block</w:t>
      </w:r>
      <w:r>
        <w:rPr>
          <w:rStyle w:val="StringTok"/>
        </w:rPr>
        <w:t xml:space="preserve">'s inner text into non-empty table row 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./scripts/TestProgress.Common.ps1</vt:lpwstr>
  </property>
</Properties>
</file>