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connectionstatusresult-sec1"/>
    <w:p>
      <w:pPr>
        <w:pStyle w:val="Heading1"/>
      </w:pPr>
      <w:r>
        <w:t xml:space="preserve">_Emit-ConnectionStatusResult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connection-status result via the shared, DRY _Publish-Result helper (consistent with every other automation command).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connection-status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</w:t>
      </w:r>
      <w:r>
        <w:br/>
      </w:r>
      <w:r>
        <w:rPr>
          <w:rStyle w:val="NormalTok"/>
        </w:rPr>
        <w:t xml:space="preserve">        helper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consistent with every other automation command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2026-10-14T16:17:58Z</dcterms:created>
  <dcterms:modified xsi:type="dcterms:W3CDTF">2026-10-14T16:17:58Z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./src/powershell/Automation/Public/Get-OneViewConnectionStatus.ps1</vt:lpwstr>
  </property>
</Properties>
</file>