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5" w:name="sec1"/>
    <w:p>
      <w:pPr>
        <w:pStyle w:val="Heading1"/>
      </w:pPr>
      <w:r>
        <w:t xml:space="preserve">validate-maintenance-config</w:t>
      </w:r>
    </w:p>
    <w:bookmarkStart w:id="9" w:name="sec2"/>
    <w:p>
      <w:pPr>
        <w:pStyle w:val="Heading2"/>
      </w:pPr>
      <w:r>
        <w:t xml:space="preserve">Table of Contents</w:t>
      </w:r>
    </w:p>
    <w:p>
      <w:pPr>
        <w:pStyle w:val="Compact"/>
        <w:numPr>
          <w:ilvl w:val="0"/>
          <w:numId w:val="1001"/>
        </w:numPr>
      </w:pPr>
      <w:hyperlink w:anchor="sec3">
        <w:r>
          <w:rPr>
            <w:rStyle w:val="Hyperlink"/>
          </w:rPr>
          <w:t xml:space="preserve">Description</w:t>
        </w:r>
      </w:hyperlink>
    </w:p>
    <w:p>
      <w:pPr>
        <w:pStyle w:val="Compact"/>
        <w:numPr>
          <w:ilvl w:val="0"/>
          <w:numId w:val="1001"/>
        </w:numPr>
      </w:pPr>
      <w:hyperlink w:anchor="sec4">
        <w:r>
          <w:rPr>
            <w:rStyle w:val="Hyperlink"/>
          </w:rPr>
          <w:t xml:space="preserve">Parameters</w:t>
        </w:r>
      </w:hyperlink>
    </w:p>
    <w:p>
      <w:pPr>
        <w:pStyle w:val="Compact"/>
        <w:numPr>
          <w:ilvl w:val="0"/>
          <w:numId w:val="1001"/>
        </w:numPr>
      </w:pPr>
      <w:hyperlink w:anchor="sec5">
        <w:r>
          <w:rPr>
            <w:rStyle w:val="Hyperlink"/>
          </w:rPr>
          <w:t xml:space="preserve">Examples</w:t>
        </w:r>
      </w:hyperlink>
    </w:p>
    <w:p>
      <w:pPr>
        <w:pStyle w:val="Compact"/>
        <w:numPr>
          <w:ilvl w:val="1"/>
          <w:numId w:val="1002"/>
        </w:numPr>
      </w:pPr>
      <w:hyperlink w:anchor="sec6">
        <w:r>
          <w:rPr>
            <w:rStyle w:val="Hyperlink"/>
          </w:rPr>
          <w:t xml:space="preserve">Example 1</w:t>
        </w:r>
      </w:hyperlink>
    </w:p>
    <w:p>
      <w:pPr>
        <w:pStyle w:val="Compact"/>
        <w:numPr>
          <w:ilvl w:val="0"/>
          <w:numId w:val="1001"/>
        </w:numPr>
      </w:pPr>
      <w:hyperlink w:anchor="sec7">
        <w:r>
          <w:rPr>
            <w:rStyle w:val="Hyperlink"/>
          </w:rPr>
          <w:t xml:space="preserve">Original Comment-Based Help</w:t>
        </w:r>
      </w:hyperlink>
    </w:p>
    <w:bookmarkEnd w:id="9"/>
    <w:bookmarkStart w:id="10" w:name="sec3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Comprehensive validation of maintenance mode setup including: - Configuration file existence (connection_hosts.json, scom_config, oneview_config, etc.) - connection_hosts.json structure and environment definitions - Required environment variables (SCOM/OneView credentials) - PowerShell module import and function availability - New parameter support (Environment, Host, Username) - Dry-run validation test Displays detailed pass/fail status for each check.</w:t>
      </w:r>
    </w:p>
    <w:bookmarkEnd w:id="10"/>
    <w:bookmarkStart w:id="11" w:name="sec4"/>
    <w:p>
      <w:pPr>
        <w:pStyle w:val="Heading2"/>
      </w:pPr>
      <w:r>
        <w:t xml:space="preserve">Parameters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  <w:tblBorders>
          <w:top w:val="single" w:sz="6" w:space="0" w:color="808080"/>
          <w:left w:val="single" w:sz="6" w:space="0" w:color="808080"/>
          <w:bottom w:val="single" w:sz="6" w:space="0" w:color="808080"/>
          <w:right w:val="single" w:sz="6" w:space="0" w:color="808080"/>
          <w:insideH w:val="single" w:sz="6" w:space="0" w:color="808080"/>
          <w:insideV w:val="single" w:sz="6" w:space="0" w:color="808080"/>
        </w:tblBorders>
      </w:tblPr>
      <w:tblGrid>
        <w:gridCol w:w="3630"/>
        <w:gridCol w:w="429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Parameter</w:t>
            </w:r>
          </w:p>
        </w:tc>
        <w:tc>
          <w:tcPr/>
          <w:p>
            <w:pPr>
              <w:pStyle w:val="Compact"/>
            </w:pPr>
            <w:r>
              <w:t xml:space="preserve">Description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-Environment</w:t>
            </w:r>
          </w:p>
        </w:tc>
        <w:tc>
          <w:tcPr/>
          <w:p>
            <w:pPr>
              <w:pStyle w:val="Compact"/>
            </w:pPr>
            <w:r>
              <w:t xml:space="preserve">Environment to validate: Test or Prod (default:</w:t>
            </w:r>
            <w:r>
              <w:t xml:space="preserve"> </w:t>
            </w:r>
            <w:r>
              <w:t xml:space="preserve">‘Test’</w:t>
            </w:r>
            <w:r>
              <w:t xml:space="preserve">)</w:t>
            </w:r>
          </w:p>
        </w:tc>
      </w:tr>
    </w:tbl>
    <w:bookmarkEnd w:id="11"/>
    <w:bookmarkStart w:id="13" w:name="sec5"/>
    <w:p>
      <w:pPr>
        <w:pStyle w:val="Heading2"/>
      </w:pPr>
      <w:r>
        <w:t xml:space="preserve">Examples</w:t>
      </w:r>
    </w:p>
    <w:bookmarkStart w:id="12" w:name="sec6"/>
    <w:p>
      <w:pPr>
        <w:pStyle w:val="Heading3"/>
      </w:pPr>
      <w:r>
        <w:t xml:space="preserve">Example 1</w:t>
      </w:r>
    </w:p>
    <w:p>
      <w:pPr>
        <w:pStyle w:val="SourceCode"/>
      </w:pPr>
      <w:r>
        <w:rPr>
          <w:rStyle w:val="NormalTok"/>
        </w:rPr>
        <w:t xml:space="preserve">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</w:p>
    <w:bookmarkEnd w:id="12"/>
    <w:bookmarkEnd w:id="13"/>
    <w:bookmarkStart w:id="14" w:name="sec7"/>
    <w:p>
      <w:pPr>
        <w:pStyle w:val="Heading2"/>
      </w:pPr>
      <w:r>
        <w:t xml:space="preserve">Original Comment-Based Help</w:t>
      </w:r>
    </w:p>
    <w:p>
      <w:pPr>
        <w:pStyle w:val="SourceCode"/>
      </w:pPr>
      <w:r>
        <w:rPr>
          <w:rStyle w:val="OperatorTok"/>
        </w:rPr>
        <w:t xml:space="preserve">.</w:t>
      </w:r>
      <w:r>
        <w:rPr>
          <w:rStyle w:val="FunctionTok"/>
        </w:rPr>
        <w:t xml:space="preserve">SYNOPSIS</w:t>
      </w:r>
      <w:r>
        <w:br/>
      </w:r>
      <w:r>
        <w:rPr>
          <w:rStyle w:val="NormalTok"/>
        </w:rPr>
        <w:t xml:space="preserve">    Validate maintenance mode configuration files and environment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DESCRIPTION</w:t>
      </w:r>
      <w:r>
        <w:br/>
      </w:r>
      <w:r>
        <w:rPr>
          <w:rStyle w:val="NormalTok"/>
        </w:rPr>
        <w:t xml:space="preserve">    Comprehensive validation of maintenance mode setup including</w:t>
      </w:r>
      <w:r>
        <w:rPr>
          <w:rStyle w:val="OperatorTok"/>
        </w:rPr>
        <w:t xml:space="preserve">: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Configuration file existence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scom_config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oneview_config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etc</w:t>
      </w:r>
      <w:r>
        <w:rPr>
          <w:rStyle w:val="OperatorTok"/>
        </w:rPr>
        <w:t xml:space="preserve">.)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connection_hosts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json</w:t>
      </w:r>
      <w:r>
        <w:rPr>
          <w:rStyle w:val="NormalTok"/>
        </w:rPr>
        <w:t xml:space="preserve"> structure and environment definitions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Required environment variables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SCOM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OneView credentials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PowerShell module import and </w:t>
      </w:r>
      <w:r>
        <w:rPr>
          <w:rStyle w:val="KeywordTok"/>
        </w:rPr>
        <w:t xml:space="preserve">function</w:t>
      </w:r>
      <w:r>
        <w:rPr>
          <w:rStyle w:val="NormalTok"/>
        </w:rPr>
        <w:t xml:space="preserve"> availability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New parameter support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Environment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Host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Username</w:t>
      </w:r>
      <w:r>
        <w:rPr>
          <w:rStyle w:val="Operator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Dry-run validation test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Displays detailed pass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fail status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each check</w:t>
      </w:r>
      <w:r>
        <w:rPr>
          <w:rStyle w:val="OperatorTok"/>
        </w:rPr>
        <w:t xml:space="preserve">.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PARAMETER</w:t>
      </w:r>
      <w:r>
        <w:rPr>
          <w:rStyle w:val="NormalTok"/>
        </w:rPr>
        <w:t xml:space="preserve"> Environment</w:t>
      </w:r>
      <w:r>
        <w:br/>
      </w:r>
      <w:r>
        <w:rPr>
          <w:rStyle w:val="NormalTok"/>
        </w:rPr>
        <w:t xml:space="preserve">    Environment to validate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Test or Prod </w:t>
      </w:r>
      <w:r>
        <w:rPr>
          <w:rStyle w:val="OperatorTok"/>
        </w:rPr>
        <w:t xml:space="preserve">(</w:t>
      </w:r>
      <w:r>
        <w:rPr>
          <w:rStyle w:val="NormalTok"/>
        </w:rPr>
        <w:t xml:space="preserve">default</w:t>
      </w:r>
      <w:r>
        <w:rPr>
          <w:rStyle w:val="OperatorTok"/>
        </w:rPr>
        <w:t xml:space="preserve">:</w:t>
      </w:r>
      <w:r>
        <w:rPr>
          <w:rStyle w:val="NormalTok"/>
        </w:rPr>
        <w:t xml:space="preserve"> </w:t>
      </w:r>
      <w:r>
        <w:rPr>
          <w:rStyle w:val="StringTok"/>
        </w:rPr>
        <w:t xml:space="preserve">'Test'</w:t>
      </w:r>
      <w:r>
        <w:rPr>
          <w:rStyle w:val="OperatorTok"/>
        </w:rPr>
        <w:t xml:space="preserve">)</w:t>
      </w:r>
      <w:r>
        <w:br/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pwsh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File 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OperatorTok"/>
        </w:rPr>
        <w:t xml:space="preserve">.</w:t>
      </w:r>
      <w:r>
        <w:rPr>
          <w:rStyle w:val="FunctionTok"/>
        </w:rPr>
        <w:t xml:space="preserve">EXAMPLE</w:t>
      </w:r>
      <w:r>
        <w:br/>
      </w:r>
      <w:r>
        <w:rPr>
          <w:rStyle w:val="NormalTok"/>
        </w:rPr>
        <w:t xml:space="preserve">    </w:t>
      </w:r>
      <w:r>
        <w:rPr>
          <w:rStyle w:val="OperatorTok"/>
        </w:rPr>
        <w:t xml:space="preserve">./</w:t>
      </w:r>
      <w:r>
        <w:rPr>
          <w:rStyle w:val="NormalTok"/>
        </w:rPr>
        <w:t xml:space="preserve">scripts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validate-maintenance-config</w:t>
      </w:r>
      <w:r>
        <w:rPr>
          <w:rStyle w:val="OperatorTok"/>
        </w:rPr>
        <w:t xml:space="preserve">.</w:t>
      </w:r>
      <w:r>
        <w:rPr>
          <w:rStyle w:val="FunctionTok"/>
        </w:rPr>
        <w:t xml:space="preserve">ps1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Environment Prod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Auto-generated by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scripts/Generate-PSDocs.ps1</w:t>
      </w:r>
      <w:r>
        <w:rPr>
          <w:i/>
          <w:iCs/>
        </w:rPr>
        <w:t xml:space="preserve"> </w:t>
      </w:r>
      <w:r>
        <w:rPr>
          <w:i/>
          <w:iCs/>
        </w:rPr>
        <w:t xml:space="preserve">- do not edit manually.</w:t>
      </w:r>
    </w:p>
    <w:bookmarkEnd w:id="14"/>
    <w:bookmarkEnd w:id="15"/>
    <w:sectPr>
      <w:pgSz w:w="16838" w:h="11906" w:orient="landscape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auto" w:space="0" w:sz="6" w:val="single"/>
        <w:left w:color="auto" w:space="0" w:sz="6" w:val="single"/>
        <w:bottom w:color="auto" w:space="0" w:sz="6" w:val="single"/>
        <w:right w:color="auto" w:space="0" w:sz="6" w:val="single"/>
        <w:insideH w:color="auto" w:space="0" w:sz="6" w:val="single"/>
        <w:insideV w:color="auto" w:space="0" w:sz="6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2026-09-21T18:22:08Z</dcterms:created>
  <dcterms:modified xsi:type="dcterms:W3CDTF">2026-09-21T18:22:08Z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_generated_by">
    <vt:lpwstr>scripts/Generate-PSDocs.ps1</vt:lpwstr>
  </property>
  <property fmtid="{D5CDD505-2E9C-101B-9397-08002B2CF9AE}" pid="3" name="generated">
    <vt:lpwstr>2026-09-21</vt:lpwstr>
  </property>
  <property fmtid="{D5CDD505-2E9C-101B-9397-08002B2CF9AE}" pid="4" name="source">
    <vt:lpwstr>./scripts/validate-maintenance-config.ps1</vt:lpwstr>
  </property>
</Properties>
</file>