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Generate-GitStash-MdToc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a Markdown file and generates a clickable Table of Contents based on headings. Optionally injects HTML anchor tags to ensure compatibility with Bitbucket and other renderers. Supports pipeline input, in-place updates, or writing to a new output file.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Markdown file(s).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Optional output path. If not specified,</w:t>
            </w:r>
            <w:r>
              <w:t xml:space="preserve"> </w:t>
            </w:r>
            <w:r>
              <w:t xml:space="preserve">“.with-toc.md”</w:t>
            </w:r>
            <w:r>
              <w:t xml:space="preserve"> </w:t>
            </w:r>
            <w:r>
              <w:t xml:space="preserve">is appended.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-InPlace</w:t>
            </w:r>
          </w:p>
        </w:tc>
        <w:tc>
          <w:tcPr/>
          <w:p>
            <w:pPr>
              <w:pStyle w:val="Compact"/>
            </w:pPr>
            <w:r>
              <w:t xml:space="preserve">Overwrite the original file instead of creating a new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-MaxDepth</w:t>
            </w:r>
          </w:p>
        </w:tc>
        <w:tc>
          <w:tcPr/>
          <w:p>
            <w:pPr>
              <w:pStyle w:val="Compact"/>
            </w:pPr>
            <w:r>
              <w:t xml:space="preserve">Maximum heading depth to include (default: 3 = ###).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-NoAnchors</w:t>
            </w:r>
          </w:p>
        </w:tc>
        <w:tc>
          <w:tcPr/>
          <w:p>
            <w:pPr>
              <w:pStyle w:val="Compact"/>
            </w:pPr>
            <w:r>
              <w:t xml:space="preserve">Do not inject</w:t>
            </w:r>
            <w:r>
              <w:t xml:space="preserve"> </w:t>
            </w:r>
            <w:r>
              <w:t xml:space="preserve"> </w:t>
            </w:r>
            <w:r>
              <w:t xml:space="preserve">anchor tags.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Generates a Markdown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with optional anchor injection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Parses a Markdown file and generates a clickable Table of Contents based on headings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Optionally injects HTML anchor tags to ensure compatibility with Bitbucket and other renderers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Supports pipeline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in-place updates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writing to a new output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Path to the Markdown 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Optional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".with-toc.md"</w:t>
      </w:r>
      <w:r>
        <w:rPr>
          <w:rStyle w:val="NormalTok"/>
        </w:rPr>
        <w:t xml:space="preserve"> is appended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InPlace</w:t>
      </w:r>
      <w:r>
        <w:br/>
      </w:r>
      <w:r>
        <w:rPr>
          <w:rStyle w:val="NormalTok"/>
        </w:rPr>
        <w:t xml:space="preserve">Overwrite the original file instead of creating a new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MaxDepth</w:t>
      </w:r>
      <w:r>
        <w:br/>
      </w:r>
      <w:r>
        <w:rPr>
          <w:rStyle w:val="NormalTok"/>
        </w:rPr>
        <w:t xml:space="preserve">Maximum heading depth to include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###).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NoAnchors</w:t>
      </w:r>
      <w:r>
        <w:br/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inject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tags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Compatible with Bitbucket Markdown rendering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Designed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 and CI pipelines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2026-09-03T18:44:55Z</dcterms:created>
  <dcterms:modified xsi:type="dcterms:W3CDTF">2026-09-03T18:44:55Z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./scripts/Generate-GitStash-MdToc.ps1</vt:lpwstr>
  </property>
</Properties>
</file>