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Get-OneViewApplianceMajorVersion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Read the appliance’s OneView major version from /rest/version (no auth).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Read the appliance</w:t>
      </w:r>
      <w:r>
        <w:rPr>
          <w:rStyle w:val="StringTok"/>
        </w:rPr>
        <w:t xml:space="preserve">'s OneView major version from /rest/version (no auth).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2026-09-03T18:44:56Z</dcterms:created>
  <dcterms:modified xsi:type="dcterms:W3CDTF">2026-09-03T18:44:56Z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