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Load-ClusterCatalogue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cluster catalogue JSON and return the inner</w:t>
      </w:r>
      <w:r>
        <w:t xml:space="preserve"> </w:t>
      </w:r>
      <w:r>
        <w:t xml:space="preserve">‘clusters’</w:t>
      </w:r>
      <w:r>
        <w:t xml:space="preserve"> </w:t>
      </w:r>
      <w:r>
        <w:t xml:space="preserve">hashtable.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cluster catalogue JSON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</w:t>
      </w:r>
      <w:r>
        <w:rPr>
          <w:rStyle w:val="StringTok"/>
        </w:rPr>
        <w:t xml:space="preserve">'clusters'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