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Load-ClusterCatalogue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Load cluster catalogue JSON and return the inner</w:t>
      </w:r>
      <w:r>
        <w:t xml:space="preserve"> </w:t>
      </w:r>
      <w:r>
        <w:t xml:space="preserve">‘clusters’</w:t>
      </w:r>
      <w:r>
        <w:t xml:space="preserve"> </w:t>
      </w:r>
      <w:r>
        <w:t xml:space="preserve">hashtable.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Load cluster catalogue JSON and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inner </w:t>
      </w:r>
      <w:r>
        <w:rPr>
          <w:rStyle w:val="StringTok"/>
        </w:rPr>
        <w:t xml:space="preserve">'clusters'</w:t>
      </w:r>
      <w:r>
        <w:rPr>
          <w:rStyle w:val="NormalTok"/>
        </w:rPr>
        <w:t xml:space="preserve"> hashtable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$clusters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Load-ClusterCatalogue </w:t>
      </w:r>
      <w:r>
        <w:rPr>
          <w:rStyle w:val="StringTok"/>
        </w:rPr>
        <w:t xml:space="preserve">'configs\clusters_catalogue.json'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./src/powershell/Automation/Private/Inventory.ps1</vt:lpwstr>
  </property>
</Properties>
</file>