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Add-BitbucketMdToc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Adds bitbucket md toc.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Adds bitbucket </w:t>
      </w:r>
      <w:r>
        <w:rPr>
          <w:rStyle w:val="FunctionTok"/>
        </w:rPr>
        <w:t xml:space="preserve">md</w:t>
      </w:r>
      <w:r>
        <w:rPr>
          <w:rStyle w:val="NormalTok"/>
        </w:rPr>
        <w:t xml:space="preserve"> toc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2026-09-04T14:04:37Z</dcterms:created>
  <dcterms:modified xsi:type="dcterms:W3CDTF">2026-09-04T14:04:37Z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2026-09-03</vt:lpwstr>
  </property>
  <property fmtid="{D5CDD505-2E9C-101B-9397-08002B2CF9AE}" pid="4" name="source">
    <vt:lpwstr>./scripts/bitbucket-md-anchor-toc.ps1</vt:lpwstr>
  </property>
</Properties>
</file>