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Import-JsonConfig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JSON file into a hashtable, optionally resolving ${VAR} env placeholders.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JSON config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file is missing if $true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-AutoEnvVarReplace</w:t>
            </w:r>
          </w:p>
        </w:tc>
        <w:tc>
          <w:tcPr/>
          <w:p>
            <w:pPr>
              <w:pStyle w:val="Compact"/>
            </w:pPr>
            <w:r>
              <w:t xml:space="preserve">Replace ${VAR} placeholder strings with environment variable values.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JSON file into a hashtable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optionally resolving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env placeholders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the JSON config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file is missing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AutoEnvVarReplace</w:t>
      </w:r>
      <w:r>
        <w:br/>
      </w:r>
      <w:r>
        <w:rPr>
          <w:rStyle w:val="NormalTok"/>
        </w:rPr>
        <w:t xml:space="preserve">        Replace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placeholder strings with environment variable values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