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Add-BitbucketMdToc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Adds bitbucket md toc.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Adds bitbucket 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toc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./scripts/bitbucket-md-anchor-toc.ps1</vt:lpwstr>
  </property>
</Properties>
</file>