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Get-CommandHelp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a</w:t>
      </w:r>
      <w:r>
        <w:t xml:space="preserve"> </w:t>
      </w:r>
      <w:r>
        <w:rPr>
          <w:rStyle w:val="VerbatimChar"/>
        </w:rPr>
        <w:t xml:space="preserve">man</w:t>
      </w:r>
      <w:r>
        <w:t xml:space="preserve">-like reference for any command exported by (or loaded in) the Automation module. It shows the synopsis, one syntax line per parameter set, and a parameter table with mandatory/optional status, parameter type, default value, aliases, pipeline input, and the values allowed by validation attributes (ValidateSet, enum, ValidateRange, ValidatePattern). This is the engine behind the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 </w:t>
      </w:r>
      <w:r>
        <w:t xml:space="preserve">switch on every main command, so</w:t>
      </w:r>
      <w:r>
        <w:t xml:space="preserve"> </w:t>
      </w:r>
      <w:r>
        <w:rPr>
          <w:rStyle w:val="VerbatimChar"/>
        </w:rPr>
        <w:t xml:space="preserve">Get-OneViewServerList -Help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Get-CommandHelp Get-OneViewServerList</w:t>
      </w:r>
      <w:r>
        <w:t xml:space="preserve"> </w:t>
      </w:r>
      <w:r>
        <w:t xml:space="preserve">produce the same output.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-Name</w:t>
            </w:r>
          </w:p>
        </w:tc>
        <w:tc>
          <w:tcPr/>
          <w:p>
            <w:pPr>
              <w:pStyle w:val="Compact"/>
            </w:pPr>
            <w:r>
              <w:t xml:space="preserve">The name of the command to document (e.g. Get-OneViewServerList).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Get-CommandHelp Get-OneViewServerList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Display man-page style help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Automation module command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Renders a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an</w:t>
      </w:r>
      <w:r>
        <w:rPr>
          <w:rStyle w:val="CharTok"/>
        </w:rPr>
        <w:t xml:space="preserve">`-</w:t>
      </w:r>
      <w:r>
        <w:rPr>
          <w:rStyle w:val="NormalTok"/>
        </w:rPr>
        <w:t xml:space="preserve">like reference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any command exported by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loaded 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the Automation 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shows the synopsis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 syntax line per parameter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a parameter table with mandatory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optional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pipeline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the values allowed by</w:t>
      </w:r>
      <w:r>
        <w:br/>
      </w:r>
      <w:r>
        <w:rPr>
          <w:rStyle w:val="NormalTok"/>
        </w:rPr>
        <w:t xml:space="preserve">        validation attributes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ValidatePattern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    This is the engine behind the </w:t>
      </w:r>
      <w:r>
        <w:rPr>
          <w:rStyle w:val="CharTok"/>
        </w:rPr>
        <w:t xml:space="preserve">`-</w:t>
      </w:r>
      <w:r>
        <w:rPr>
          <w:rStyle w:val="NormalTok"/>
        </w:rPr>
        <w:t xml:space="preserve">Help</w:t>
      </w:r>
      <w:r>
        <w:rPr>
          <w:rStyle w:val="CharTok"/>
        </w:rPr>
        <w:t xml:space="preserve">`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on every main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`G</w:t>
      </w:r>
      <w:r>
        <w:rPr>
          <w:rStyle w:val="NormalTok"/>
        </w:rPr>
        <w:t xml:space="preserve">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</w:t>
      </w:r>
      <w:r>
        <w:rPr>
          <w:rStyle w:val="CharTok"/>
        </w:rPr>
        <w:t xml:space="preserve">` </w:t>
      </w:r>
      <w:r>
        <w:rPr>
          <w:rStyle w:val="NormalTok"/>
        </w:rPr>
        <w:t xml:space="preserve">and </w:t>
      </w:r>
      <w:r>
        <w:rPr>
          <w:rStyle w:val="CharTok"/>
        </w:rPr>
        <w:t xml:space="preserve">`G</w:t>
      </w:r>
      <w:r>
        <w:rPr>
          <w:rStyle w:val="NormalTok"/>
        </w:rPr>
        <w:t xml:space="preserve">et-CommandHelp Get-OneViewServerList`</w:t>
      </w:r>
      <w:r>
        <w:br/>
      </w:r>
      <w:r>
        <w:rPr>
          <w:rStyle w:val="NormalTok"/>
        </w:rPr>
        <w:t xml:space="preserve">        produce the same output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The name of the command to document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Get-OneViewServerList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Get-CommandHelp Get-OneViewServerList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./src/powershell/Automation/Private/Help.ps1</vt:lpwstr>
  </property>
</Properties>
</file>