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Invoke-RoutedRequest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Routes a request to the appropriate handler function based on request type.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-RequestType</w:t>
            </w:r>
          </w:p>
        </w:tc>
        <w:tc>
          <w:tcPr/>
          <w:p>
            <w:pPr>
              <w:pStyle w:val="Compact"/>
            </w:pPr>
            <w:r>
              <w:t xml:space="preserve">One of the known request types (e.g. </w:t>
            </w:r>
            <w:r>
              <w:t xml:space="preserve">‘build_iso’</w:t>
            </w:r>
            <w:r>
              <w:t xml:space="preserve">,</w:t>
            </w:r>
            <w:r>
              <w:t xml:space="preserve"> </w:t>
            </w:r>
            <w:r>
              <w:t xml:space="preserve">‘maintenance_enable’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-Params</w:t>
            </w:r>
          </w:p>
        </w:tc>
        <w:tc>
          <w:tcPr/>
          <w:p>
            <w:pPr>
              <w:pStyle w:val="Compact"/>
            </w:pPr>
            <w:r>
              <w:t xml:space="preserve">Hashtable of additional parameters forwarded to the handler.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Invoke-RoutedRequest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RequestType </w:t>
      </w:r>
      <w:r>
        <w:rPr>
          <w:rStyle w:val="StringTok"/>
        </w:rPr>
        <w:t xml:space="preserve">'build_iso'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Params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BaseIsoPath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'C:\ISOs\base.iso'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Routes a request to the appropriate handler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based on request 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RequestType</w:t>
      </w:r>
      <w:r>
        <w:br/>
      </w:r>
      <w:r>
        <w:rPr>
          <w:rStyle w:val="NormalTok"/>
        </w:rPr>
        <w:t xml:space="preserve">        One of the known request types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'build_iso'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'maintenance_enable'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    Hashtable of additional parameters forwarded to the handler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with at least keys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Invoke-RoutedRequest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RequestType </w:t>
      </w:r>
      <w:r>
        <w:rPr>
          <w:rStyle w:val="StringTok"/>
        </w:rPr>
        <w:t xml:space="preserve">'build_iso'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Params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BaseIsoPath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'C:\ISOs\base.iso'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2026-10-16T02:41:48Z</dcterms:created>
  <dcterms:modified xsi:type="dcterms:W3CDTF">2026-10-16T02:41:48Z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./src/powershell/Automation/Private/Router.ps1</vt:lpwstr>
  </property>
</Properties>
</file>