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Update-GitLabCoverageBlock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Columns: Run | Date/Time | Coverage % | Threshold | Enforcement | Notes. Records the code-coverage figure measured by the pipeline’s test-unit job (Cobertura) per pipeline run, so coverage drift over time is visible in the same evidence document as the security findings.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Refresh the last GitLab pipeline coverage row</w:t>
      </w:r>
      <w:r>
        <w:rPr>
          <w:rStyle w:val="StringTok"/>
        </w:rPr>
        <w:t xml:space="preserve">'s date and optionally append a new row.</w:t>
      </w:r>
      <w:r>
        <w:br/>
      </w:r>
      <w:r>
        <w:rPr>
          <w:rStyle w:val="StringTok"/>
        </w:rPr>
        <w:t xml:space="preserve">    .DESCRIPTION</w:t>
      </w:r>
      <w:r>
        <w:br/>
      </w:r>
      <w:r>
        <w:rPr>
          <w:rStyle w:val="StringTok"/>
        </w:rPr>
        <w:t xml:space="preserve">        Columns: Run | Date/Time | Coverage % | Threshold | Enforcement |</w:t>
      </w:r>
      <w:r>
        <w:br/>
      </w:r>
      <w:r>
        <w:rPr>
          <w:rStyle w:val="StringTok"/>
        </w:rPr>
        <w:t xml:space="preserve">        Notes. Records the code-coverage figure measured by the pipeline'</w:t>
      </w:r>
      <w:r>
        <w:rPr>
          <w:rStyle w:val="NormalTok"/>
        </w:rPr>
        <w:t xml:space="preserve">s</w:t>
      </w:r>
      <w:r>
        <w:br/>
      </w:r>
      <w:r>
        <w:rPr>
          <w:rStyle w:val="NormalTok"/>
        </w:rPr>
        <w:t xml:space="preserve">        test-unit job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Cobertura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per pipeline run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 coverage drift over time</w:t>
      </w:r>
      <w:r>
        <w:br/>
      </w:r>
      <w:r>
        <w:rPr>
          <w:rStyle w:val="NormalTok"/>
        </w:rPr>
        <w:t xml:space="preserve">        is visible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same evidence document as the security findings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OUTPUTS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pscustomobject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with 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2026-10-16T02:41:50Z</dcterms:created>
  <dcterms:modified xsi:type="dcterms:W3CDTF">2026-10-16T02:41:50Z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./scripts/TestProgress.Common.ps1</vt:lpwstr>
  </property>
</Properties>
</file>