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(Yes/No)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. The HPEOneView module’s Get-OVServer is the preferred source because the REST endpoints do not reliably expose maintenance state; the REST payload’s own maintenance fields are used as a fallback when the module is unavailable.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(Yes/No) in</w:t>
      </w:r>
      <w:r>
        <w:br/>
      </w:r>
      <w:r>
        <w:rPr>
          <w:rStyle w:val="StringTok"/>
        </w:rPr>
        <w:t xml:space="preserve">        `Details.maintenance_mode`. The HPEOneView module'</w:t>
      </w:r>
      <w:r>
        <w:rPr>
          <w:rStyle w:val="NormalTok"/>
        </w:rPr>
        <w:t xml:space="preserve">s Get-OVServer is the</w:t>
      </w:r>
      <w:r>
        <w:br/>
      </w:r>
      <w:r>
        <w:rPr>
          <w:rStyle w:val="NormalTok"/>
        </w:rPr>
        <w:t xml:space="preserve">        preferred source because the REST endpoints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reliably expose</w:t>
      </w:r>
      <w:r>
        <w:br/>
      </w:r>
      <w:r>
        <w:rPr>
          <w:rStyle w:val="NormalTok"/>
        </w:rPr>
        <w:t xml:space="preserve">        maintenance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REST payload</w:t>
      </w:r>
      <w:r>
        <w:rPr>
          <w:rStyle w:val="StringTok"/>
        </w:rPr>
        <w:t xml:space="preserve">'s own maintenance fields are used as a</w:t>
      </w:r>
      <w:r>
        <w:br/>
      </w:r>
      <w:r>
        <w:rPr>
          <w:rStyle w:val="StringTok"/>
        </w:rPr>
        <w:t xml:space="preserve">        fallback when the module is unavailable.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./src/powershell/Automation/Public/Get-OneViewServerTarget.ps1</vt:lpwstr>
  </property>
</Properties>
</file>