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romptordefault-sec1"/>
    <w:p>
      <w:pPr>
        <w:pStyle w:val="Heading1"/>
      </w:pPr>
      <w:r>
        <w:t xml:space="preserve">_PromptOrDefault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Resolve a script parameter interactively: keep the supplied value when set; otherwise prompt (or fall back to the default in NonInteractive mode). Blank/whitespace input accepts the default.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Resolve a script parameter interactively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keep the supplied value when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set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otherwise prompt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fall back to the default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NonInteractive</w:t>
      </w:r>
      <w:r>
        <w:br/>
      </w:r>
      <w:r>
        <w:rPr>
          <w:rStyle w:val="NormalTok"/>
        </w:rPr>
        <w:t xml:space="preserve">        mode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Blank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whitespace input accepts the default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2026-09-24T15:17:30Z</dcterms:created>
  <dcterms:modified xsi:type="dcterms:W3CDTF">2026-09-24T15:17:30Z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2026-09-24</vt:lpwstr>
  </property>
  <property fmtid="{D5CDD505-2E9C-101B-9397-08002B2CF9AE}" pid="4" name="source">
    <vt:lpwstr>./scripts/Update-TestProgress.ps1</vt:lpwstr>
  </property>
</Properties>
</file>