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Project 1: Analysis of Kroger Soft Drink Sales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3600" w:firstLine="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Josh Allen</w:t>
      </w:r>
    </w:p>
    <w:p w:rsidR="00000000" w:rsidDel="00000000" w:rsidP="00000000" w:rsidRDefault="00000000" w:rsidRPr="00000000">
      <w:pPr>
        <w:contextualSpacing w:val="0"/>
        <w:jc w:val="center"/>
      </w:pPr>
      <w:r w:rsidDel="00000000" w:rsidR="00000000" w:rsidRPr="00000000">
        <w:rPr>
          <w:rtl w:val="0"/>
        </w:rPr>
        <w:t xml:space="preserve">Sierra Funte </w:t>
      </w:r>
    </w:p>
    <w:p w:rsidR="00000000" w:rsidDel="00000000" w:rsidP="00000000" w:rsidRDefault="00000000" w:rsidRPr="00000000">
      <w:pPr>
        <w:contextualSpacing w:val="0"/>
        <w:jc w:val="center"/>
      </w:pPr>
      <w:r w:rsidDel="00000000" w:rsidR="00000000" w:rsidRPr="00000000">
        <w:rPr>
          <w:rtl w:val="0"/>
        </w:rPr>
        <w:t xml:space="preserve">Kevin Gardner </w:t>
      </w:r>
    </w:p>
    <w:p w:rsidR="00000000" w:rsidDel="00000000" w:rsidP="00000000" w:rsidRDefault="00000000" w:rsidRPr="00000000">
      <w:pPr>
        <w:contextualSpacing w:val="0"/>
        <w:jc w:val="center"/>
      </w:pPr>
      <w:r w:rsidDel="00000000" w:rsidR="00000000" w:rsidRPr="00000000">
        <w:rPr>
          <w:rtl w:val="0"/>
        </w:rPr>
        <w:t xml:space="preserve">Digvijay Sawant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Statistical Methods for Business Fall 2016</w:t>
      </w:r>
    </w:p>
    <w:p w:rsidR="00000000" w:rsidDel="00000000" w:rsidP="00000000" w:rsidRDefault="00000000" w:rsidRPr="00000000">
      <w:pPr>
        <w:contextualSpacing w:val="0"/>
        <w:jc w:val="center"/>
      </w:pPr>
      <w:r w:rsidDel="00000000" w:rsidR="00000000" w:rsidRPr="00000000">
        <w:rPr>
          <w:rtl w:val="0"/>
        </w:rPr>
        <w:t xml:space="preserve">Dr. Robert Mee and Dr. Haileab Hilafu</w:t>
      </w:r>
    </w:p>
    <w:p w:rsidR="00000000" w:rsidDel="00000000" w:rsidP="00000000" w:rsidRDefault="00000000" w:rsidRPr="00000000">
      <w:pPr>
        <w:contextualSpacing w:val="0"/>
        <w:jc w:val="center"/>
      </w:pPr>
      <w:r w:rsidDel="00000000" w:rsidR="00000000" w:rsidRPr="00000000">
        <w:rPr>
          <w:rtl w:val="0"/>
        </w:rPr>
        <w:t xml:space="preserve">October 29, 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480" w:lineRule="auto"/>
        <w:ind w:left="0" w:firstLine="720"/>
        <w:contextualSpacing w:val="0"/>
        <w:jc w:val="both"/>
      </w:pPr>
      <w:r w:rsidDel="00000000" w:rsidR="00000000" w:rsidRPr="00000000">
        <w:rPr>
          <w:rtl w:val="0"/>
        </w:rPr>
        <w:t xml:space="preserve">The purpose of this analysis of Kroger’s soft drink sales was to assess the impact of pricing promotion on sales. The data includes more than a million shopping trips taken over a 102 week timeframe. We excluded 13 weeks from the data set that did not include all of the households. </w:t>
      </w:r>
    </w:p>
    <w:p w:rsidR="00000000" w:rsidDel="00000000" w:rsidP="00000000" w:rsidRDefault="00000000" w:rsidRPr="00000000">
      <w:pPr>
        <w:spacing w:line="480" w:lineRule="auto"/>
        <w:ind w:firstLine="720"/>
        <w:contextualSpacing w:val="0"/>
        <w:jc w:val="both"/>
      </w:pPr>
      <w:r w:rsidDel="00000000" w:rsidR="00000000" w:rsidRPr="00000000">
        <w:rPr>
          <w:rtl w:val="0"/>
        </w:rPr>
        <w:t xml:space="preserve">First, we analyzed the impact of pricing promotion on sales volume for 12/18 packs of 12 ounce cans, which is a subset of the larger soft drink sales table. This was executed by examining the number of days in a week that each of the four manufacturers (69,103, 1208, 2224) was running a discount on the product (see Fig. 2a). From this graph, we learned that for each of the selected manufacturers, a higher number of days with a retail discount was associated with higher sales volume and weekly market share. The sales impact of weekly number of days with a discount is most pronounced for the leading national brands, 103 and 1208. This is true for the 2 Liter as well as the 12/18 pack of 12 ounce cans category.</w:t>
      </w:r>
    </w:p>
    <w:p w:rsidR="00000000" w:rsidDel="00000000" w:rsidP="00000000" w:rsidRDefault="00000000" w:rsidRPr="00000000">
      <w:pPr>
        <w:spacing w:line="480" w:lineRule="auto"/>
        <w:ind w:firstLine="720"/>
        <w:contextualSpacing w:val="0"/>
        <w:jc w:val="both"/>
      </w:pPr>
      <w:r w:rsidDel="00000000" w:rsidR="00000000" w:rsidRPr="00000000">
        <w:rPr>
          <w:rtl w:val="0"/>
        </w:rPr>
        <w:t xml:space="preserve">After examining the sales of soft drink products, we were able to make several recommendations for increasing Kroger’s overall soft drink sales. The first recommendation is to eliminate some of the manufacturers that are not generating high sales. We studied over 30 different manufacturers and noticed that the top soft drink sales were coming from three specific manufacturers. This means that the other manufacturers, most of which had a market share value less that 1%, could have product on the shelf that is simply taking up space. In order to increase private brand sales, we recommend that Kroger consider reallocating some of its shelf space from the lowest selling national brands to expand its offering of private brands. </w:t>
      </w:r>
    </w:p>
    <w:p w:rsidR="00000000" w:rsidDel="00000000" w:rsidP="00000000" w:rsidRDefault="00000000" w:rsidRPr="00000000">
      <w:pPr>
        <w:spacing w:line="480" w:lineRule="auto"/>
        <w:ind w:firstLine="720"/>
        <w:contextualSpacing w:val="0"/>
        <w:jc w:val="both"/>
      </w:pPr>
      <w:r w:rsidDel="00000000" w:rsidR="00000000" w:rsidRPr="00000000">
        <w:rPr>
          <w:rtl w:val="0"/>
        </w:rPr>
        <w:t xml:space="preserve">These 30+ manufacturers are selling their product at an average discount of $0.19 per product whereas Kroger is selling their product at an average discounted price of $0.06. Hence, these manufacturers are getting bought out more than private (See Table 5.a )</w:t>
      </w:r>
    </w:p>
    <w:p w:rsidR="00000000" w:rsidDel="00000000" w:rsidP="00000000" w:rsidRDefault="00000000" w:rsidRPr="00000000">
      <w:pPr>
        <w:spacing w:line="480" w:lineRule="auto"/>
        <w:ind w:left="0" w:firstLine="720"/>
        <w:contextualSpacing w:val="0"/>
        <w:jc w:val="both"/>
      </w:pPr>
      <w:r w:rsidDel="00000000" w:rsidR="00000000" w:rsidRPr="00000000">
        <w:rPr>
          <w:rtl w:val="0"/>
        </w:rPr>
        <w:t xml:space="preserve">The plots of sales volume over week number suggests that sales of 2 Liter soft drinks are lower than 12/18 packs of 12 ounce cans. Manufacturers could potentially increase sales of 2 Liter products by offering greater discounts for this size category. Before recommending this we would would need to study whether or not increasing the quantity of 2 Liter sales by offering larger discounts would equate to higher profit.</w:t>
      </w:r>
    </w:p>
    <w:p w:rsidR="00000000" w:rsidDel="00000000" w:rsidP="00000000" w:rsidRDefault="00000000" w:rsidRPr="00000000">
      <w:pPr>
        <w:contextualSpacing w:val="0"/>
        <w:jc w:val="both"/>
      </w:pPr>
      <w:r w:rsidDel="00000000" w:rsidR="00000000" w:rsidRPr="00000000">
        <w:rPr>
          <w:b w:val="1"/>
          <w:rtl w:val="0"/>
        </w:rPr>
        <w:t xml:space="preserve">Question 1</w:t>
      </w:r>
      <w:r w:rsidDel="00000000" w:rsidR="00000000" w:rsidRPr="00000000">
        <w:rPr>
          <w:rtl w:val="0"/>
        </w:rPr>
        <w:t xml:space="preserve"> </w:t>
      </w:r>
    </w:p>
    <w:p w:rsidR="00000000" w:rsidDel="00000000" w:rsidP="00000000" w:rsidRDefault="00000000" w:rsidRPr="00000000">
      <w:pPr>
        <w:ind w:left="0" w:firstLine="0"/>
        <w:contextualSpacing w:val="0"/>
        <w:jc w:val="both"/>
      </w:pPr>
      <w:r w:rsidDel="00000000" w:rsidR="00000000" w:rsidRPr="00000000">
        <w:rPr>
          <w:rtl w:val="0"/>
        </w:rPr>
        <w:t xml:space="preserve">Table.1a. shows the proportion of sales by brand (National and Private). National brand has approximately 73% of total sales over the 102 weeks while private brand has 27%.</w:t>
      </w:r>
    </w:p>
    <w:p w:rsidR="00000000" w:rsidDel="00000000" w:rsidP="00000000" w:rsidRDefault="00000000" w:rsidRPr="00000000">
      <w:pPr>
        <w:ind w:left="0" w:firstLine="0"/>
        <w:contextualSpacing w:val="0"/>
        <w:jc w:val="both"/>
      </w:pPr>
      <w:r w:rsidDel="00000000" w:rsidR="00000000" w:rsidRPr="00000000">
        <w:rPr>
          <w:b w:val="1"/>
          <w:rtl w:val="0"/>
        </w:rPr>
        <w:t xml:space="preserve">Table 1a.</w:t>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drawing>
          <wp:inline distB="114300" distT="114300" distL="114300" distR="114300">
            <wp:extent cx="3529013" cy="643861"/>
            <wp:effectExtent b="0" l="0" r="0" t="0"/>
            <wp:docPr id="17" name="image41.png"/>
            <a:graphic>
              <a:graphicData uri="http://schemas.openxmlformats.org/drawingml/2006/picture">
                <pic:pic>
                  <pic:nvPicPr>
                    <pic:cNvPr id="0" name="image41.png"/>
                    <pic:cNvPicPr preferRelativeResize="0"/>
                  </pic:nvPicPr>
                  <pic:blipFill>
                    <a:blip r:embed="rId5"/>
                    <a:srcRect b="0" l="0" r="0" t="0"/>
                    <a:stretch>
                      <a:fillRect/>
                    </a:stretch>
                  </pic:blipFill>
                  <pic:spPr>
                    <a:xfrm>
                      <a:off x="0" y="0"/>
                      <a:ext cx="3529013" cy="643861"/>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Fig. 1a </w:t>
      </w:r>
      <w:r w:rsidDel="00000000" w:rsidR="00000000" w:rsidRPr="00000000">
        <w:rPr>
          <w:rtl w:val="0"/>
        </w:rPr>
        <w:t xml:space="preserve"> shows the proportion of total sales for national and private brands. The first 13 weeks of the data have been excluded because they contain far fewer households than the rest of the weeks in the sample. From the graph we see that national brands have the higher proportion of sales for each of the 89 weeks in our sample. The relation between national to private brand sales volume is generally about 70% national brand to 30% private brand across the 89 weeks. Furthermore, we see the proportion of sales fluctuating slightly between national brand and private brand, but do not notice a significant trend from plotting proportion of sales over time. </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b w:val="1"/>
          <w:rtl w:val="0"/>
        </w:rPr>
        <w:t xml:space="preserve">Figure 1a.</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drawing>
          <wp:inline distB="114300" distT="114300" distL="114300" distR="114300">
            <wp:extent cx="3814763" cy="2318951"/>
            <wp:effectExtent b="0" l="0" r="0" t="0"/>
            <wp:docPr id="19"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3814763" cy="2318951"/>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Table 1b shows the results from the Durbin-Watson test for autocorrelation. The autocorrelation coefficient is .06882 with a p-value of &lt;.0001. This is statistically significant so we reject the null hypothesis and conclude that positive autocorrelation is present.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Table 1b.</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drawing>
          <wp:inline distB="0" distT="0" distL="0" distR="0">
            <wp:extent cx="3162300" cy="876300"/>
            <wp:effectExtent b="0" l="0" r="0" t="0"/>
            <wp:docPr id="15"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162300" cy="8763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Table 1c shows the results from the Durbin-Watson test for autocorrelation with outlier weeks 1-13 excluded. From this test, we see that autocorrelation is present in the data. </w:t>
      </w:r>
    </w:p>
    <w:p w:rsidR="00000000" w:rsidDel="00000000" w:rsidP="00000000" w:rsidRDefault="00000000" w:rsidRPr="00000000">
      <w:pPr>
        <w:ind w:left="0" w:firstLine="0"/>
        <w:contextualSpacing w:val="0"/>
        <w:jc w:val="both"/>
      </w:pPr>
      <w:r w:rsidDel="00000000" w:rsidR="00000000" w:rsidRPr="00000000">
        <w:rPr>
          <w:b w:val="1"/>
          <w:rtl w:val="0"/>
        </w:rPr>
        <w:t xml:space="preserve">Table 1c.</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ab/>
      </w:r>
      <w:r w:rsidDel="00000000" w:rsidR="00000000" w:rsidRPr="00000000">
        <w:drawing>
          <wp:inline distB="0" distT="0" distL="0" distR="0">
            <wp:extent cx="3305175" cy="838200"/>
            <wp:effectExtent b="0" l="0" r="0" t="0"/>
            <wp:docPr id="16" name="image40.png"/>
            <a:graphic>
              <a:graphicData uri="http://schemas.openxmlformats.org/drawingml/2006/picture">
                <pic:pic>
                  <pic:nvPicPr>
                    <pic:cNvPr id="0" name="image40.png"/>
                    <pic:cNvPicPr preferRelativeResize="0"/>
                  </pic:nvPicPr>
                  <pic:blipFill>
                    <a:blip r:embed="rId8"/>
                    <a:srcRect b="8490" l="0" r="4670" t="8490"/>
                    <a:stretch>
                      <a:fillRect/>
                    </a:stretch>
                  </pic:blipFill>
                  <pic:spPr>
                    <a:xfrm>
                      <a:off x="0" y="0"/>
                      <a:ext cx="3305175" cy="83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autocorrelation reported in Table 1b and Table 1c most likely occurs because the data is time-ordered. A possible reason that we observe positive autocorrelation is that household preferences for national brands are similar to the preceding week.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Question 2</w:t>
      </w:r>
    </w:p>
    <w:p w:rsidR="00000000" w:rsidDel="00000000" w:rsidP="00000000" w:rsidRDefault="00000000" w:rsidRPr="00000000">
      <w:pPr>
        <w:contextualSpacing w:val="0"/>
        <w:jc w:val="both"/>
      </w:pPr>
      <w:r w:rsidDel="00000000" w:rsidR="00000000" w:rsidRPr="00000000">
        <w:rPr>
          <w:rtl w:val="0"/>
        </w:rPr>
        <w:t xml:space="preserve">Table 2a lists the market share and average sales volume in dollars for each of the four manufacturers. These measures were obtained by selecting the subset of soft drinks with sub commodity = “12/18 packs of 12 oz. cans” and size=”12 OZ”, then grouping by manufacturer. </w:t>
      </w:r>
    </w:p>
    <w:p w:rsidR="00000000" w:rsidDel="00000000" w:rsidP="00000000" w:rsidRDefault="00000000" w:rsidRPr="00000000">
      <w:pPr>
        <w:contextualSpacing w:val="0"/>
        <w:jc w:val="both"/>
      </w:pPr>
      <w:r w:rsidDel="00000000" w:rsidR="00000000" w:rsidRPr="00000000">
        <w:rPr>
          <w:rtl w:val="0"/>
        </w:rPr>
        <w:t xml:space="preserve">Market share is calculated as sum(SALES_VALUE) divided by the combined sum(SALES_VALUE) of all 13 manufacturers. Average volume is calculated as mean(SALES VALUE).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Table 2a.</w:t>
      </w:r>
    </w:p>
    <w:p w:rsidR="00000000" w:rsidDel="00000000" w:rsidP="00000000" w:rsidRDefault="00000000" w:rsidRPr="00000000">
      <w:pPr>
        <w:contextualSpacing w:val="0"/>
        <w:jc w:val="both"/>
      </w:pPr>
      <w:r w:rsidDel="00000000" w:rsidR="00000000" w:rsidRPr="00000000">
        <w:drawing>
          <wp:inline distB="114300" distT="114300" distL="114300" distR="114300">
            <wp:extent cx="2886353" cy="2795588"/>
            <wp:effectExtent b="0" l="0" r="0" t="0"/>
            <wp:docPr descr="Picture1.png" id="10" name="image33.png"/>
            <a:graphic>
              <a:graphicData uri="http://schemas.openxmlformats.org/drawingml/2006/picture">
                <pic:pic>
                  <pic:nvPicPr>
                    <pic:cNvPr descr="Picture1.png" id="0" name="image33.png"/>
                    <pic:cNvPicPr preferRelativeResize="0"/>
                  </pic:nvPicPr>
                  <pic:blipFill>
                    <a:blip r:embed="rId9"/>
                    <a:srcRect b="0" l="0" r="0" t="0"/>
                    <a:stretch>
                      <a:fillRect/>
                    </a:stretch>
                  </pic:blipFill>
                  <pic:spPr>
                    <a:xfrm>
                      <a:off x="0" y="0"/>
                      <a:ext cx="2886353" cy="2795588"/>
                    </a:xfrm>
                    <a:prstGeom prst="rect"/>
                    <a:ln/>
                  </pic:spPr>
                </pic:pic>
              </a:graphicData>
            </a:graphic>
          </wp:inline>
        </w:drawing>
      </w:r>
      <w:r w:rsidDel="00000000" w:rsidR="00000000" w:rsidRPr="00000000">
        <w:rPr>
          <w:b w:val="1"/>
          <w:rtl w:val="0"/>
        </w:rPr>
        <w:tab/>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2a shows the impact of how often items were discounted on weekly sales for each manufacturer.</w:t>
      </w:r>
    </w:p>
    <w:p w:rsidR="00000000" w:rsidDel="00000000" w:rsidP="00000000" w:rsidRDefault="00000000" w:rsidRPr="00000000">
      <w:pPr>
        <w:contextualSpacing w:val="0"/>
        <w:jc w:val="both"/>
      </w:pPr>
      <w:r w:rsidDel="00000000" w:rsidR="00000000" w:rsidRPr="00000000">
        <w:rPr>
          <w:b w:val="1"/>
          <w:rtl w:val="0"/>
        </w:rPr>
        <w:t xml:space="preserve">Figure 2a.</w:t>
      </w:r>
    </w:p>
    <w:p w:rsidR="00000000" w:rsidDel="00000000" w:rsidP="00000000" w:rsidRDefault="00000000" w:rsidRPr="00000000">
      <w:pPr>
        <w:contextualSpacing w:val="0"/>
        <w:jc w:val="both"/>
      </w:pPr>
      <w:r w:rsidDel="00000000" w:rsidR="00000000" w:rsidRPr="00000000">
        <w:drawing>
          <wp:inline distB="114300" distT="114300" distL="114300" distR="114300">
            <wp:extent cx="4424363" cy="2856756"/>
            <wp:effectExtent b="0" l="0" r="0" t="0"/>
            <wp:docPr descr="Picture9.png" id="1" name="image03.png"/>
            <a:graphic>
              <a:graphicData uri="http://schemas.openxmlformats.org/drawingml/2006/picture">
                <pic:pic>
                  <pic:nvPicPr>
                    <pic:cNvPr descr="Picture9.png" id="0" name="image03.png"/>
                    <pic:cNvPicPr preferRelativeResize="0"/>
                  </pic:nvPicPr>
                  <pic:blipFill>
                    <a:blip r:embed="rId10"/>
                    <a:srcRect b="0" l="0" r="0" t="0"/>
                    <a:stretch>
                      <a:fillRect/>
                    </a:stretch>
                  </pic:blipFill>
                  <pic:spPr>
                    <a:xfrm>
                      <a:off x="0" y="0"/>
                      <a:ext cx="4424363" cy="28567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2b shows there may be a seasonal effect. This will be confirmed in part 2c.</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2b.</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709988" cy="2673629"/>
            <wp:effectExtent b="0" l="0" r="0" t="0"/>
            <wp:docPr descr="Picture2.png" id="25" name="image52.png"/>
            <a:graphic>
              <a:graphicData uri="http://schemas.openxmlformats.org/drawingml/2006/picture">
                <pic:pic>
                  <pic:nvPicPr>
                    <pic:cNvPr descr="Picture2.png" id="0" name="image52.png"/>
                    <pic:cNvPicPr preferRelativeResize="0"/>
                  </pic:nvPicPr>
                  <pic:blipFill>
                    <a:blip r:embed="rId11"/>
                    <a:srcRect b="0" l="0" r="0" t="0"/>
                    <a:stretch>
                      <a:fillRect/>
                    </a:stretch>
                  </pic:blipFill>
                  <pic:spPr>
                    <a:xfrm>
                      <a:off x="0" y="0"/>
                      <a:ext cx="3709988" cy="26736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2c shows the impact of average unit price on weekly sales for each manufacturer. It is worth noting that for 1208, higher average unit price is associated with higher weekly sales, whereas for the other manufacturers the association is either negative or relatively flat. </w:t>
      </w:r>
    </w:p>
    <w:p w:rsidR="00000000" w:rsidDel="00000000" w:rsidP="00000000" w:rsidRDefault="00000000" w:rsidRPr="00000000">
      <w:pPr>
        <w:contextualSpacing w:val="0"/>
        <w:jc w:val="both"/>
      </w:pPr>
      <w:r w:rsidDel="00000000" w:rsidR="00000000" w:rsidRPr="00000000">
        <w:rPr>
          <w:b w:val="1"/>
          <w:rtl w:val="0"/>
        </w:rPr>
        <w:t xml:space="preserve">Figure 2c.</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731510" cy="2690813"/>
            <wp:effectExtent b="0" l="0" r="0" t="0"/>
            <wp:docPr descr="Picture4.png" id="18" name="image42.png"/>
            <a:graphic>
              <a:graphicData uri="http://schemas.openxmlformats.org/drawingml/2006/picture">
                <pic:pic>
                  <pic:nvPicPr>
                    <pic:cNvPr descr="Picture4.png" id="0" name="image42.png"/>
                    <pic:cNvPicPr preferRelativeResize="0"/>
                  </pic:nvPicPr>
                  <pic:blipFill>
                    <a:blip r:embed="rId12"/>
                    <a:srcRect b="0" l="0" r="0" t="0"/>
                    <a:stretch>
                      <a:fillRect/>
                    </a:stretch>
                  </pic:blipFill>
                  <pic:spPr>
                    <a:xfrm>
                      <a:off x="0" y="0"/>
                      <a:ext cx="3731510" cy="26908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From the Durbin Watson test we do find significant autocorrelation among weekly sales observations for manufacturers 69 and 2224. For manufacturer 69 the autocorrelation is .4169 with a p-value of &lt;.0001. For manufacturer 2224 the autocorrelation is .1561 and has p-value of .0208. In both cases we reject the null hypothesis and conclude there is positive autocorrelation.</w:t>
      </w:r>
    </w:p>
    <w:p w:rsidR="00000000" w:rsidDel="00000000" w:rsidP="00000000" w:rsidRDefault="00000000" w:rsidRPr="00000000">
      <w:pPr>
        <w:contextualSpacing w:val="0"/>
        <w:jc w:val="both"/>
      </w:pPr>
      <w:r w:rsidDel="00000000" w:rsidR="00000000" w:rsidRPr="00000000">
        <w:drawing>
          <wp:inline distB="114300" distT="114300" distL="114300" distR="114300">
            <wp:extent cx="2224088" cy="2995710"/>
            <wp:effectExtent b="0" l="0" r="0" t="0"/>
            <wp:docPr descr="Picture03.png" id="2" name="image14.png"/>
            <a:graphic>
              <a:graphicData uri="http://schemas.openxmlformats.org/drawingml/2006/picture">
                <pic:pic>
                  <pic:nvPicPr>
                    <pic:cNvPr descr="Picture03.png" id="0" name="image14.png"/>
                    <pic:cNvPicPr preferRelativeResize="0"/>
                  </pic:nvPicPr>
                  <pic:blipFill>
                    <a:blip r:embed="rId13"/>
                    <a:srcRect b="0" l="0" r="0" t="0"/>
                    <a:stretch>
                      <a:fillRect/>
                    </a:stretch>
                  </pic:blipFill>
                  <pic:spPr>
                    <a:xfrm>
                      <a:off x="0" y="0"/>
                      <a:ext cx="2224088" cy="29957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2d shows the impact of average unit price on weekly market share for each manufacturer. Similar to the previous chart, we see that for 1208 higher average unit price is associated with higher weekly market share while for the other manufacturers the association is either negative or relatively flat. This seems to maybe indicate that 1208 needs to raise its average prices.</w:t>
      </w:r>
    </w:p>
    <w:p w:rsidR="00000000" w:rsidDel="00000000" w:rsidP="00000000" w:rsidRDefault="00000000" w:rsidRPr="00000000">
      <w:pPr>
        <w:contextualSpacing w:val="0"/>
        <w:jc w:val="both"/>
      </w:pPr>
      <w:r w:rsidDel="00000000" w:rsidR="00000000" w:rsidRPr="00000000">
        <w:rPr>
          <w:b w:val="1"/>
          <w:rtl w:val="0"/>
        </w:rPr>
        <w:t xml:space="preserve">Figure 2d.</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125595" cy="2967038"/>
            <wp:effectExtent b="0" l="0" r="0" t="0"/>
            <wp:docPr descr="Picture5.png" id="24" name="image51.png"/>
            <a:graphic>
              <a:graphicData uri="http://schemas.openxmlformats.org/drawingml/2006/picture">
                <pic:pic>
                  <pic:nvPicPr>
                    <pic:cNvPr descr="Picture5.png" id="0" name="image51.png"/>
                    <pic:cNvPicPr preferRelativeResize="0"/>
                  </pic:nvPicPr>
                  <pic:blipFill>
                    <a:blip r:embed="rId14"/>
                    <a:srcRect b="0" l="0" r="0" t="0"/>
                    <a:stretch>
                      <a:fillRect/>
                    </a:stretch>
                  </pic:blipFill>
                  <pic:spPr>
                    <a:xfrm>
                      <a:off x="0" y="0"/>
                      <a:ext cx="4125595" cy="2967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From the Durbin Watson test we do we do not find significant autocorrelation among weekly market share observations for any of the four manufacturers. In each case the autocorrelation coefficient is negative but significantly different.</w:t>
      </w:r>
    </w:p>
    <w:p w:rsidR="00000000" w:rsidDel="00000000" w:rsidP="00000000" w:rsidRDefault="00000000" w:rsidRPr="00000000">
      <w:pPr>
        <w:contextualSpacing w:val="0"/>
        <w:jc w:val="both"/>
      </w:pPr>
      <w:r w:rsidDel="00000000" w:rsidR="00000000" w:rsidRPr="00000000">
        <w:drawing>
          <wp:inline distB="114300" distT="114300" distL="114300" distR="114300">
            <wp:extent cx="2035058" cy="2824163"/>
            <wp:effectExtent b="0" l="0" r="0" t="0"/>
            <wp:docPr descr="Picture04.png" id="13" name="image36.png"/>
            <a:graphic>
              <a:graphicData uri="http://schemas.openxmlformats.org/drawingml/2006/picture">
                <pic:pic>
                  <pic:nvPicPr>
                    <pic:cNvPr descr="Picture04.png" id="0" name="image36.png"/>
                    <pic:cNvPicPr preferRelativeResize="0"/>
                  </pic:nvPicPr>
                  <pic:blipFill>
                    <a:blip r:embed="rId15"/>
                    <a:srcRect b="0" l="0" r="0" t="0"/>
                    <a:stretch>
                      <a:fillRect/>
                    </a:stretch>
                  </pic:blipFill>
                  <pic:spPr>
                    <a:xfrm>
                      <a:off x="0" y="0"/>
                      <a:ext cx="2035058" cy="2824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Question 3</w:t>
      </w:r>
    </w:p>
    <w:p w:rsidR="00000000" w:rsidDel="00000000" w:rsidP="00000000" w:rsidRDefault="00000000" w:rsidRPr="00000000">
      <w:pPr>
        <w:contextualSpacing w:val="0"/>
        <w:jc w:val="both"/>
      </w:pPr>
      <w:r w:rsidDel="00000000" w:rsidR="00000000" w:rsidRPr="00000000">
        <w:rPr>
          <w:rtl w:val="0"/>
        </w:rPr>
        <w:t xml:space="preserve">Table 3a lists the market share and average sales volume in dollars for each of the four manufacturers. These measures were obtained by selecting the subset of soft drinks with sub commodity = “</w:t>
      </w:r>
      <w:r w:rsidDel="00000000" w:rsidR="00000000" w:rsidRPr="00000000">
        <w:rPr>
          <w:rtl w:val="0"/>
        </w:rPr>
        <w:t xml:space="preserve">2 LITER BTL CARB INCL</w:t>
      </w:r>
      <w:r w:rsidDel="00000000" w:rsidR="00000000" w:rsidRPr="00000000">
        <w:rPr>
          <w:rtl w:val="0"/>
        </w:rPr>
        <w:t xml:space="preserve">” and size=”2 LTR”, then grouping by manufacturer.</w:t>
      </w:r>
    </w:p>
    <w:p w:rsidR="00000000" w:rsidDel="00000000" w:rsidP="00000000" w:rsidRDefault="00000000" w:rsidRPr="00000000">
      <w:pPr>
        <w:contextualSpacing w:val="0"/>
        <w:jc w:val="both"/>
      </w:pPr>
      <w:r w:rsidDel="00000000" w:rsidR="00000000" w:rsidRPr="00000000">
        <w:rPr>
          <w:rtl w:val="0"/>
        </w:rPr>
        <w:t xml:space="preserve">Market share is calculated as sum(SALES_VALUE) divided by the combined sum(SALES_VALUE) of all 10 manufacturers. Average volume is calculated as mean(SALES VALUE).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Table 3a.</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419475" cy="2595210"/>
            <wp:effectExtent b="0" l="0" r="0" t="0"/>
            <wp:docPr descr="Picture6.png" id="7" name="image21.png"/>
            <a:graphic>
              <a:graphicData uri="http://schemas.openxmlformats.org/drawingml/2006/picture">
                <pic:pic>
                  <pic:nvPicPr>
                    <pic:cNvPr descr="Picture6.png" id="0" name="image21.png"/>
                    <pic:cNvPicPr preferRelativeResize="0"/>
                  </pic:nvPicPr>
                  <pic:blipFill>
                    <a:blip r:embed="rId16"/>
                    <a:srcRect b="0" l="0" r="0" t="0"/>
                    <a:stretch>
                      <a:fillRect/>
                    </a:stretch>
                  </pic:blipFill>
                  <pic:spPr>
                    <a:xfrm>
                      <a:off x="0" y="0"/>
                      <a:ext cx="3419475" cy="25952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3a shows the impact of how often items were discounted on weekly sales for each manufacturer (we may or may not want to include this).</w:t>
      </w:r>
    </w:p>
    <w:p w:rsidR="00000000" w:rsidDel="00000000" w:rsidP="00000000" w:rsidRDefault="00000000" w:rsidRPr="00000000">
      <w:pPr>
        <w:contextualSpacing w:val="0"/>
        <w:jc w:val="both"/>
      </w:pPr>
      <w:r w:rsidDel="00000000" w:rsidR="00000000" w:rsidRPr="00000000">
        <w:rPr>
          <w:b w:val="1"/>
          <w:rtl w:val="0"/>
        </w:rPr>
        <w:t xml:space="preserve">Figure 3a.</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929063" cy="2549807"/>
            <wp:effectExtent b="0" l="0" r="0" t="0"/>
            <wp:docPr descr="Picture12.png" id="20" name="image44.png"/>
            <a:graphic>
              <a:graphicData uri="http://schemas.openxmlformats.org/drawingml/2006/picture">
                <pic:pic>
                  <pic:nvPicPr>
                    <pic:cNvPr descr="Picture12.png" id="0" name="image44.png"/>
                    <pic:cNvPicPr preferRelativeResize="0"/>
                  </pic:nvPicPr>
                  <pic:blipFill>
                    <a:blip r:embed="rId17"/>
                    <a:srcRect b="0" l="0" r="0" t="0"/>
                    <a:stretch>
                      <a:fillRect/>
                    </a:stretch>
                  </pic:blipFill>
                  <pic:spPr>
                    <a:xfrm>
                      <a:off x="0" y="0"/>
                      <a:ext cx="3929063" cy="25498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3b shows there may be a seasonal effect. We will need to use the Durbin Watson test to check for autocorrelation.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3b.</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757613" cy="2701995"/>
            <wp:effectExtent b="0" l="0" r="0" t="0"/>
            <wp:docPr descr="Picture7.png" id="6" name="image19.png"/>
            <a:graphic>
              <a:graphicData uri="http://schemas.openxmlformats.org/drawingml/2006/picture">
                <pic:pic>
                  <pic:nvPicPr>
                    <pic:cNvPr descr="Picture7.png" id="0" name="image19.png"/>
                    <pic:cNvPicPr preferRelativeResize="0"/>
                  </pic:nvPicPr>
                  <pic:blipFill>
                    <a:blip r:embed="rId18"/>
                    <a:srcRect b="0" l="0" r="0" t="0"/>
                    <a:stretch>
                      <a:fillRect/>
                    </a:stretch>
                  </pic:blipFill>
                  <pic:spPr>
                    <a:xfrm>
                      <a:off x="0" y="0"/>
                      <a:ext cx="3757613" cy="27019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3c shows the impact of average unit price on weekly sales for each manufacturer. For all four of the selected manufacturers, there is a negative association between average unit price and weekly sales volume.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3c.</w:t>
      </w:r>
    </w:p>
    <w:p w:rsidR="00000000" w:rsidDel="00000000" w:rsidP="00000000" w:rsidRDefault="00000000" w:rsidRPr="00000000">
      <w:pPr>
        <w:contextualSpacing w:val="0"/>
        <w:jc w:val="both"/>
      </w:pPr>
      <w:r w:rsidDel="00000000" w:rsidR="00000000" w:rsidRPr="00000000">
        <w:drawing>
          <wp:inline distB="114300" distT="114300" distL="114300" distR="114300">
            <wp:extent cx="3748088" cy="2696588"/>
            <wp:effectExtent b="0" l="0" r="0" t="0"/>
            <wp:docPr descr="Picture10.png" id="21" name="image45.png"/>
            <a:graphic>
              <a:graphicData uri="http://schemas.openxmlformats.org/drawingml/2006/picture">
                <pic:pic>
                  <pic:nvPicPr>
                    <pic:cNvPr descr="Picture10.png" id="0" name="image45.png"/>
                    <pic:cNvPicPr preferRelativeResize="0"/>
                  </pic:nvPicPr>
                  <pic:blipFill>
                    <a:blip r:embed="rId19"/>
                    <a:srcRect b="0" l="0" r="0" t="0"/>
                    <a:stretch>
                      <a:fillRect/>
                    </a:stretch>
                  </pic:blipFill>
                  <pic:spPr>
                    <a:xfrm>
                      <a:off x="0" y="0"/>
                      <a:ext cx="3748088" cy="2696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From the Durbin Watson test we find significant autocorrelation among weekly sales observations for all four of the selected manufacturers. For each manufacturer the autocorrelation is positive with a with a p-value near .0001. Thus we reject the null hypothesis and conclude there is positive autocorrelation.</w:t>
      </w:r>
    </w:p>
    <w:p w:rsidR="00000000" w:rsidDel="00000000" w:rsidP="00000000" w:rsidRDefault="00000000" w:rsidRPr="00000000">
      <w:pPr>
        <w:contextualSpacing w:val="0"/>
        <w:jc w:val="both"/>
      </w:pPr>
      <w:r w:rsidDel="00000000" w:rsidR="00000000" w:rsidRPr="00000000">
        <w:drawing>
          <wp:inline distB="114300" distT="114300" distL="114300" distR="114300">
            <wp:extent cx="2233613" cy="3034098"/>
            <wp:effectExtent b="0" l="0" r="0" t="0"/>
            <wp:docPr descr="Picture01.png" id="22" name="image49.png"/>
            <a:graphic>
              <a:graphicData uri="http://schemas.openxmlformats.org/drawingml/2006/picture">
                <pic:pic>
                  <pic:nvPicPr>
                    <pic:cNvPr descr="Picture01.png" id="0" name="image49.png"/>
                    <pic:cNvPicPr preferRelativeResize="0"/>
                  </pic:nvPicPr>
                  <pic:blipFill>
                    <a:blip r:embed="rId20"/>
                    <a:srcRect b="0" l="0" r="0" t="0"/>
                    <a:stretch>
                      <a:fillRect/>
                    </a:stretch>
                  </pic:blipFill>
                  <pic:spPr>
                    <a:xfrm>
                      <a:off x="0" y="0"/>
                      <a:ext cx="2233613" cy="30340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3d shows the impact of average unit price on weekly market share for each manufacturer. For all four of the selected manufacturers, there is a negative association between average unit price and weekly market share percentage.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3d.</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769274" cy="2709863"/>
            <wp:effectExtent b="0" l="0" r="0" t="0"/>
            <wp:docPr descr="Picture11.png" id="28" name="image55.png"/>
            <a:graphic>
              <a:graphicData uri="http://schemas.openxmlformats.org/drawingml/2006/picture">
                <pic:pic>
                  <pic:nvPicPr>
                    <pic:cNvPr descr="Picture11.png" id="0" name="image55.png"/>
                    <pic:cNvPicPr preferRelativeResize="0"/>
                  </pic:nvPicPr>
                  <pic:blipFill>
                    <a:blip r:embed="rId21"/>
                    <a:srcRect b="0" l="0" r="0" t="0"/>
                    <a:stretch>
                      <a:fillRect/>
                    </a:stretch>
                  </pic:blipFill>
                  <pic:spPr>
                    <a:xfrm>
                      <a:off x="0" y="0"/>
                      <a:ext cx="3769274" cy="2709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From the Durbin Watson test we do not find significant autocorrelation among weekly market share observations for any of the four manufacturers. In each case the autocorrelation coefficient is negative but significantly different different 0.</w:t>
      </w:r>
    </w:p>
    <w:p w:rsidR="00000000" w:rsidDel="00000000" w:rsidP="00000000" w:rsidRDefault="00000000" w:rsidRPr="00000000">
      <w:pPr>
        <w:contextualSpacing w:val="0"/>
        <w:jc w:val="both"/>
      </w:pPr>
      <w:r w:rsidDel="00000000" w:rsidR="00000000" w:rsidRPr="00000000">
        <w:drawing>
          <wp:inline distB="114300" distT="114300" distL="114300" distR="114300">
            <wp:extent cx="2071688" cy="2726470"/>
            <wp:effectExtent b="0" l="0" r="0" t="0"/>
            <wp:docPr descr="Picture02.png" id="14" name="image38.png"/>
            <a:graphic>
              <a:graphicData uri="http://schemas.openxmlformats.org/drawingml/2006/picture">
                <pic:pic>
                  <pic:nvPicPr>
                    <pic:cNvPr descr="Picture02.png" id="0" name="image38.png"/>
                    <pic:cNvPicPr preferRelativeResize="0"/>
                  </pic:nvPicPr>
                  <pic:blipFill>
                    <a:blip r:embed="rId22"/>
                    <a:srcRect b="0" l="0" r="0" t="0"/>
                    <a:stretch>
                      <a:fillRect/>
                    </a:stretch>
                  </pic:blipFill>
                  <pic:spPr>
                    <a:xfrm>
                      <a:off x="0" y="0"/>
                      <a:ext cx="2071688" cy="27264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Question 4:</w:t>
      </w:r>
    </w:p>
    <w:p w:rsidR="00000000" w:rsidDel="00000000" w:rsidP="00000000" w:rsidRDefault="00000000" w:rsidRPr="00000000">
      <w:pPr>
        <w:contextualSpacing w:val="0"/>
        <w:jc w:val="both"/>
      </w:pPr>
      <w:r w:rsidDel="00000000" w:rsidR="00000000" w:rsidRPr="00000000">
        <w:rPr>
          <w:b w:val="1"/>
          <w:rtl w:val="0"/>
        </w:rPr>
        <w:t xml:space="preserve">Show the distribution of frequency of trips including soft drink sales and average amount spent on soft drinks for households.</w:t>
      </w:r>
    </w:p>
    <w:p w:rsidR="00000000" w:rsidDel="00000000" w:rsidP="00000000" w:rsidRDefault="00000000" w:rsidRPr="00000000">
      <w:pPr>
        <w:contextualSpacing w:val="0"/>
        <w:jc w:val="both"/>
      </w:pPr>
      <w:r w:rsidDel="00000000" w:rsidR="00000000" w:rsidRPr="00000000">
        <w:rPr>
          <w:rtl w:val="0"/>
        </w:rPr>
        <w:t xml:space="preserve">Fig.4a shows the percentage of baskets which contain soda by week. As we can see there is a generally season trend towards higher summer sales but declining sales as well. The percentage is around 5% of baskets containing soda. </w:t>
      </w:r>
    </w:p>
    <w:p w:rsidR="00000000" w:rsidDel="00000000" w:rsidP="00000000" w:rsidRDefault="00000000" w:rsidRPr="00000000">
      <w:pPr>
        <w:contextualSpacing w:val="0"/>
        <w:jc w:val="both"/>
      </w:pPr>
      <w:r w:rsidDel="00000000" w:rsidR="00000000" w:rsidRPr="00000000">
        <w:rPr>
          <w:b w:val="1"/>
          <w:rtl w:val="0"/>
        </w:rPr>
        <w:t xml:space="preserve">Figure 4a.</w:t>
      </w:r>
    </w:p>
    <w:p w:rsidR="00000000" w:rsidDel="00000000" w:rsidP="00000000" w:rsidRDefault="00000000" w:rsidRPr="00000000">
      <w:pPr>
        <w:contextualSpacing w:val="0"/>
        <w:jc w:val="both"/>
      </w:pPr>
      <w:r w:rsidDel="00000000" w:rsidR="00000000" w:rsidRPr="00000000">
        <w:rPr>
          <w:b w:val="1"/>
          <w:rtl w:val="0"/>
        </w:rPr>
        <w:tab/>
      </w:r>
      <w:r w:rsidDel="00000000" w:rsidR="00000000" w:rsidRPr="00000000">
        <w:drawing>
          <wp:inline distB="0" distT="0" distL="0" distR="0">
            <wp:extent cx="3185125" cy="2776538"/>
            <wp:effectExtent b="0" l="0" r="0" t="0"/>
            <wp:docPr id="23"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3185125" cy="2776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Below is the distribution of average sales of soda per trip. From what we see here mean dollar sales per trip is around $2.8. Although there are quite a few outliers indicating high amounts spent by certain households per trip on soda.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u w:val="single"/>
          <w:rtl w:val="0"/>
        </w:rPr>
        <w:t xml:space="preserve">Distribution of Trips and Sales</w:t>
      </w:r>
    </w:p>
    <w:p w:rsidR="00000000" w:rsidDel="00000000" w:rsidP="00000000" w:rsidRDefault="00000000" w:rsidRPr="00000000">
      <w:pPr>
        <w:contextualSpacing w:val="0"/>
        <w:jc w:val="both"/>
      </w:pPr>
      <w:r w:rsidDel="00000000" w:rsidR="00000000" w:rsidRPr="00000000">
        <w:rPr>
          <w:b w:val="1"/>
          <w:rtl w:val="0"/>
        </w:rPr>
        <w:t xml:space="preserve">Figure 4b.</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2057400"/>
            <wp:effectExtent b="0" l="0" r="0" t="0"/>
            <wp:docPr id="12"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Fig.4b shows the distribution of number of trips made by each household that bought soda or had soda in their basket. Since this is a period of 2 years, we can conclude in a year around 24 trips were made by each household each year. After looking at both of these graphs we can conclude that with a mean spent of $2.8 per trip and total 48.8 number of trips, each household has spent over $136 on soda over a period of 2 years.</w:t>
      </w:r>
    </w:p>
    <w:p w:rsidR="00000000" w:rsidDel="00000000" w:rsidP="00000000" w:rsidRDefault="00000000" w:rsidRPr="00000000">
      <w:pPr>
        <w:contextualSpacing w:val="0"/>
        <w:jc w:val="both"/>
      </w:pPr>
      <w:r w:rsidDel="00000000" w:rsidR="00000000" w:rsidRPr="00000000">
        <w:rPr>
          <w:b w:val="1"/>
          <w:rtl w:val="0"/>
        </w:rPr>
        <w:t xml:space="preserve">Figure 4c.</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057400"/>
            <wp:effectExtent b="0" l="0" r="0" t="0"/>
            <wp:docPr id="27"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u w:val="single"/>
          <w:rtl w:val="0"/>
        </w:rPr>
        <w:t xml:space="preserve">Brand Loyalty and Price Sensitivity based on household:</w:t>
      </w:r>
    </w:p>
    <w:p w:rsidR="00000000" w:rsidDel="00000000" w:rsidP="00000000" w:rsidRDefault="00000000" w:rsidRPr="00000000">
      <w:pPr>
        <w:contextualSpacing w:val="0"/>
        <w:jc w:val="both"/>
      </w:pPr>
      <w:r w:rsidDel="00000000" w:rsidR="00000000" w:rsidRPr="00000000">
        <w:rPr>
          <w:rtl w:val="0"/>
        </w:rPr>
        <w:t xml:space="preserve">This graph shows percentage of brand loyalty. On the Y axis we have highest percentage of soda brought by a household from one manufacturer. For example, if a household buys 25%, 10% and 65% of soda from three different manufacturers, this means he was 65% loyal to one manufacturer, which is reported on Y axis. There appears to be moderate amount of loyalty to one manufacturer here. On and average households are loyal 60% towards one manufacturer, but they prefer soda from other </w:t>
      </w:r>
      <w:r w:rsidDel="00000000" w:rsidR="00000000" w:rsidRPr="00000000">
        <w:rPr>
          <w:rtl w:val="0"/>
        </w:rPr>
        <w:t xml:space="preserve">m</w:t>
      </w:r>
      <w:r w:rsidDel="00000000" w:rsidR="00000000" w:rsidRPr="00000000">
        <w:rPr>
          <w:rtl w:val="0"/>
        </w:rPr>
        <w:t xml:space="preserve">anufacturers may be due to higher discounts. Most of the brand loyalty comes due to discounts. We observed that according to this graph, households that show a full 100% brand loyalty, that buy products from just 1 or 2 manufacturers aren’t the ones that buy soda often. They show a high brand loyalty in the graph because they bought the product probably just once or twice.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4d.</w:t>
      </w:r>
    </w:p>
    <w:p w:rsidR="00000000" w:rsidDel="00000000" w:rsidP="00000000" w:rsidRDefault="00000000" w:rsidRPr="00000000">
      <w:pPr>
        <w:contextualSpacing w:val="0"/>
        <w:jc w:val="both"/>
      </w:pPr>
      <w:r w:rsidDel="00000000" w:rsidR="00000000" w:rsidRPr="00000000">
        <w:drawing>
          <wp:inline distB="0" distT="0" distL="0" distR="0">
            <wp:extent cx="4576763" cy="2599867"/>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576763" cy="25998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u w:val="single"/>
          <w:rtl w:val="0"/>
        </w:rPr>
        <w:t xml:space="preserve">Price sensitivity per household</w:t>
        <w:tab/>
      </w:r>
    </w:p>
    <w:p w:rsidR="00000000" w:rsidDel="00000000" w:rsidP="00000000" w:rsidRDefault="00000000" w:rsidRPr="00000000">
      <w:pPr>
        <w:contextualSpacing w:val="0"/>
        <w:jc w:val="both"/>
      </w:pPr>
      <w:r w:rsidDel="00000000" w:rsidR="00000000" w:rsidRPr="00000000">
        <w:rPr>
          <w:rtl w:val="0"/>
        </w:rPr>
        <w:t xml:space="preserve">After conducting a Lack of Fit test on the average discount on quantity, we found that households are price sensitive and would buy more if more discounts were offered. The negative slope of -661.62 indicates that for every increase of $1 in discount, the quantity sold increases by 661.62. The P value of the ANOVA indicates that the test is significant and the model is a good fit.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4e.</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800475" cy="2828925"/>
            <wp:effectExtent b="0" l="0" r="0" t="0"/>
            <wp:docPr id="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800475" cy="2828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428875" cy="161925"/>
            <wp:effectExtent b="0" l="0" r="0" t="0"/>
            <wp:docPr id="2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2428875" cy="16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057525" cy="1057275"/>
            <wp:effectExtent b="0" l="0" r="0" t="0"/>
            <wp:docPr id="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057525" cy="1057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u w:val="single"/>
          <w:rtl w:val="0"/>
        </w:rPr>
        <w:t xml:space="preserve">2 Litres vs Cans:</w:t>
      </w:r>
    </w:p>
    <w:p w:rsidR="00000000" w:rsidDel="00000000" w:rsidP="00000000" w:rsidRDefault="00000000" w:rsidRPr="00000000">
      <w:pPr>
        <w:spacing w:after="0" w:line="276" w:lineRule="auto"/>
        <w:contextualSpacing w:val="0"/>
        <w:jc w:val="both"/>
      </w:pPr>
      <w:r w:rsidDel="00000000" w:rsidR="00000000" w:rsidRPr="00000000">
        <w:rPr>
          <w:b w:val="1"/>
          <w:u w:val="single"/>
          <w:rtl w:val="0"/>
        </w:rPr>
        <w:t xml:space="preserve">Difference: Quantity of cans-2 Litres Quantity</w:t>
      </w:r>
    </w:p>
    <w:p w:rsidR="00000000" w:rsidDel="00000000" w:rsidP="00000000" w:rsidRDefault="00000000" w:rsidRPr="00000000">
      <w:pPr>
        <w:spacing w:after="0" w:line="276" w:lineRule="auto"/>
        <w:contextualSpacing w:val="0"/>
        <w:jc w:val="both"/>
      </w:pPr>
      <w:r w:rsidDel="00000000" w:rsidR="00000000" w:rsidRPr="00000000">
        <w:rPr>
          <w:rtl w:val="0"/>
        </w:rPr>
      </w:r>
    </w:p>
    <w:p w:rsidR="00000000" w:rsidDel="00000000" w:rsidP="00000000" w:rsidRDefault="00000000" w:rsidRPr="00000000">
      <w:pPr>
        <w:spacing w:after="0" w:line="276" w:lineRule="auto"/>
        <w:contextualSpacing w:val="0"/>
        <w:jc w:val="both"/>
      </w:pPr>
      <w:r w:rsidDel="00000000" w:rsidR="00000000" w:rsidRPr="00000000">
        <w:rPr>
          <w:b w:val="1"/>
          <w:rtl w:val="0"/>
        </w:rPr>
        <w:t xml:space="preserve">Figure 4f.</w:t>
      </w:r>
    </w:p>
    <w:p w:rsidR="00000000" w:rsidDel="00000000" w:rsidP="00000000" w:rsidRDefault="00000000" w:rsidRPr="00000000">
      <w:pPr>
        <w:contextualSpacing w:val="0"/>
        <w:jc w:val="both"/>
      </w:pPr>
      <w:r w:rsidDel="00000000" w:rsidR="00000000" w:rsidRPr="00000000">
        <w:drawing>
          <wp:inline distB="114300" distT="114300" distL="114300" distR="114300">
            <wp:extent cx="2833688" cy="2582047"/>
            <wp:effectExtent b="0" l="0" r="0" t="0"/>
            <wp:docPr id="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833688" cy="25820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This is matched pair test between the volume of cans sold and volume of 2 Liter bottles sold on a weekly basis.</w:t>
      </w:r>
    </w:p>
    <w:p w:rsidR="00000000" w:rsidDel="00000000" w:rsidP="00000000" w:rsidRDefault="00000000" w:rsidRPr="00000000">
      <w:pPr>
        <w:contextualSpacing w:val="0"/>
        <w:jc w:val="both"/>
      </w:pPr>
      <w:r w:rsidDel="00000000" w:rsidR="00000000" w:rsidRPr="00000000">
        <w:rPr>
          <w:rtl w:val="0"/>
        </w:rPr>
        <w:t xml:space="preserve">On an average 35.09 cans of soda were sold vs 28.6 bottles of soda. On an average, cans reported  6.49% more in volume sale than bottles. The reason behind this is highlighted in the next matched pair test which summarizes the differences between the discounts offered by cans vs 2 Liter bottles on a weekly basis.</w:t>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drawing>
          <wp:inline distB="114300" distT="114300" distL="114300" distR="114300">
            <wp:extent cx="2324100" cy="2247900"/>
            <wp:effectExtent b="0" l="0" r="0" t="0"/>
            <wp:docPr id="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32410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4g.</w:t>
      </w:r>
    </w:p>
    <w:p w:rsidR="00000000" w:rsidDel="00000000" w:rsidP="00000000" w:rsidRDefault="00000000" w:rsidRPr="00000000">
      <w:pPr>
        <w:spacing w:after="0" w:line="276" w:lineRule="auto"/>
        <w:contextualSpacing w:val="0"/>
        <w:jc w:val="both"/>
      </w:pPr>
      <w:r w:rsidDel="00000000" w:rsidR="00000000" w:rsidRPr="00000000">
        <w:rPr>
          <w:b w:val="1"/>
          <w:u w:val="single"/>
          <w:rtl w:val="0"/>
        </w:rPr>
        <w:t xml:space="preserve">Difference: Discount 2 LTR-Discount CANS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Mean discount on 2 Ltr bottles is $0.3175 and the mean discount for cans is $0.9782. This explains why cans were sold in higher volumes than 2 Liters bottles. </w:t>
      </w:r>
    </w:p>
    <w:p w:rsidR="00000000" w:rsidDel="00000000" w:rsidP="00000000" w:rsidRDefault="00000000" w:rsidRPr="00000000">
      <w:pPr>
        <w:contextualSpacing w:val="0"/>
        <w:jc w:val="both"/>
      </w:pPr>
      <w:r w:rsidDel="00000000" w:rsidR="00000000" w:rsidRPr="00000000">
        <w:rPr>
          <w:b w:val="1"/>
          <w:rtl w:val="0"/>
        </w:rPr>
        <w:t xml:space="preserve">Figure 4e.</w:t>
      </w:r>
    </w:p>
    <w:p w:rsidR="00000000" w:rsidDel="00000000" w:rsidP="00000000" w:rsidRDefault="00000000" w:rsidRPr="00000000">
      <w:pPr>
        <w:contextualSpacing w:val="0"/>
        <w:jc w:val="both"/>
      </w:pPr>
      <w:r w:rsidDel="00000000" w:rsidR="00000000" w:rsidRPr="00000000">
        <w:rPr>
          <w:b w:val="1"/>
          <w:rtl w:val="0"/>
        </w:rPr>
        <w:t xml:space="preserve">Which categories are more common?</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4038600"/>
            <wp:effectExtent b="0" l="0" r="0" t="0"/>
            <wp:docPr id="11"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From </w:t>
      </w:r>
      <w:r w:rsidDel="00000000" w:rsidR="00000000" w:rsidRPr="00000000">
        <w:rPr>
          <w:b w:val="1"/>
          <w:rtl w:val="0"/>
        </w:rPr>
        <w:t xml:space="preserve">Figure 4e.</w:t>
      </w:r>
      <w:r w:rsidDel="00000000" w:rsidR="00000000" w:rsidRPr="00000000">
        <w:rPr>
          <w:rtl w:val="0"/>
        </w:rPr>
        <w:t xml:space="preserve"> it is evident that 12/18 15PK cans is the most common commodity in terms of quantity sold but in terms of sales amount 12/18 15PK cans and 2Ltr bottles generate equal amounts of revenue.</w:t>
      </w:r>
    </w:p>
    <w:p w:rsidR="00000000" w:rsidDel="00000000" w:rsidP="00000000" w:rsidRDefault="00000000" w:rsidRPr="00000000">
      <w:pPr>
        <w:contextualSpacing w:val="0"/>
        <w:jc w:val="both"/>
      </w:pPr>
      <w:r w:rsidDel="00000000" w:rsidR="00000000" w:rsidRPr="00000000">
        <w:rPr>
          <w:b w:val="1"/>
          <w:rtl w:val="0"/>
        </w:rPr>
        <w:t xml:space="preserve">Table 5a.</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both"/>
            </w:pPr>
            <w:r w:rsidDel="00000000" w:rsidR="00000000" w:rsidRPr="00000000">
              <w:rPr>
                <w:b w:val="1"/>
                <w:rtl w:val="0"/>
              </w:rPr>
              <w:t xml:space="preserve">Sales(Quantity)</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both"/>
            </w:pPr>
            <w:r w:rsidDel="00000000" w:rsidR="00000000" w:rsidRPr="00000000">
              <w:rPr>
                <w:b w:val="1"/>
                <w:rtl w:val="0"/>
              </w:rPr>
              <w:t xml:space="preserve">Discount</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both"/>
            </w:pPr>
            <w:r w:rsidDel="00000000" w:rsidR="00000000" w:rsidRPr="00000000">
              <w:rPr>
                <w:b w:val="1"/>
                <w:rtl w:val="0"/>
              </w:rPr>
              <w:t xml:space="preserve">Average Discount</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both"/>
            </w:pPr>
            <w:r w:rsidDel="00000000" w:rsidR="00000000" w:rsidRPr="00000000">
              <w:rPr>
                <w:b w:val="1"/>
                <w:rtl w:val="0"/>
              </w:rPr>
              <w:t xml:space="preserve">Other Nationals</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both"/>
            </w:pPr>
            <w:r w:rsidDel="00000000" w:rsidR="00000000" w:rsidRPr="00000000">
              <w:rPr>
                <w:rtl w:val="0"/>
              </w:rPr>
              <w:t xml:space="preserve">28390.18</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both"/>
            </w:pPr>
            <w:r w:rsidDel="00000000" w:rsidR="00000000" w:rsidRPr="00000000">
              <w:rPr>
                <w:rtl w:val="0"/>
              </w:rPr>
              <w:t xml:space="preserve">5426.19</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both"/>
            </w:pPr>
            <w:r w:rsidDel="00000000" w:rsidR="00000000" w:rsidRPr="00000000">
              <w:rPr>
                <w:rtl w:val="0"/>
              </w:rPr>
              <w:t xml:space="preserve">0.191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rtl w:val="0"/>
              </w:rPr>
              <w:t xml:space="preserve">Top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t xml:space="preserve">262135.26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t xml:space="preserve">100044.18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t xml:space="preserve">0.38165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rtl w:val="0"/>
              </w:rPr>
              <w:t xml:space="preserve">Private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t xml:space="preserve">37121.86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t xml:space="preserve">2307.91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t xml:space="preserve">0.062</w:t>
            </w:r>
          </w:p>
        </w:tc>
      </w:tr>
    </w:tbl>
    <w:p w:rsidR="00000000" w:rsidDel="00000000" w:rsidP="00000000" w:rsidRDefault="00000000" w:rsidRPr="00000000">
      <w:pPr>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9.png"/><Relationship Id="rId22" Type="http://schemas.openxmlformats.org/officeDocument/2006/relationships/image" Target="media/image38.png"/><Relationship Id="rId21" Type="http://schemas.openxmlformats.org/officeDocument/2006/relationships/image" Target="media/image55.png"/><Relationship Id="rId24" Type="http://schemas.openxmlformats.org/officeDocument/2006/relationships/image" Target="media/image35.png"/><Relationship Id="rId23" Type="http://schemas.openxmlformats.org/officeDocument/2006/relationships/image" Target="media/image5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26" Type="http://schemas.openxmlformats.org/officeDocument/2006/relationships/image" Target="media/image17.png"/><Relationship Id="rId25" Type="http://schemas.openxmlformats.org/officeDocument/2006/relationships/image" Target="media/image54.png"/><Relationship Id="rId28" Type="http://schemas.openxmlformats.org/officeDocument/2006/relationships/image" Target="media/image53.png"/><Relationship Id="rId27" Type="http://schemas.openxmlformats.org/officeDocument/2006/relationships/image" Target="media/image23.png"/><Relationship Id="rId5" Type="http://schemas.openxmlformats.org/officeDocument/2006/relationships/image" Target="media/image41.png"/><Relationship Id="rId6" Type="http://schemas.openxmlformats.org/officeDocument/2006/relationships/image" Target="media/image43.png"/><Relationship Id="rId29" Type="http://schemas.openxmlformats.org/officeDocument/2006/relationships/image" Target="media/image16.png"/><Relationship Id="rId7" Type="http://schemas.openxmlformats.org/officeDocument/2006/relationships/image" Target="media/image39.png"/><Relationship Id="rId8" Type="http://schemas.openxmlformats.org/officeDocument/2006/relationships/image" Target="media/image40.png"/><Relationship Id="rId31" Type="http://schemas.openxmlformats.org/officeDocument/2006/relationships/image" Target="media/image22.png"/><Relationship Id="rId30" Type="http://schemas.openxmlformats.org/officeDocument/2006/relationships/image" Target="media/image15.png"/><Relationship Id="rId11" Type="http://schemas.openxmlformats.org/officeDocument/2006/relationships/image" Target="media/image52.png"/><Relationship Id="rId10" Type="http://schemas.openxmlformats.org/officeDocument/2006/relationships/image" Target="media/image03.png"/><Relationship Id="rId32" Type="http://schemas.openxmlformats.org/officeDocument/2006/relationships/image" Target="media/image34.png"/><Relationship Id="rId13" Type="http://schemas.openxmlformats.org/officeDocument/2006/relationships/image" Target="media/image14.png"/><Relationship Id="rId12" Type="http://schemas.openxmlformats.org/officeDocument/2006/relationships/image" Target="media/image42.png"/><Relationship Id="rId15" Type="http://schemas.openxmlformats.org/officeDocument/2006/relationships/image" Target="media/image36.png"/><Relationship Id="rId14" Type="http://schemas.openxmlformats.org/officeDocument/2006/relationships/image" Target="media/image51.png"/><Relationship Id="rId17" Type="http://schemas.openxmlformats.org/officeDocument/2006/relationships/image" Target="media/image44.png"/><Relationship Id="rId16" Type="http://schemas.openxmlformats.org/officeDocument/2006/relationships/image" Target="media/image21.png"/><Relationship Id="rId19" Type="http://schemas.openxmlformats.org/officeDocument/2006/relationships/image" Target="media/image45.png"/><Relationship Id="rId18" Type="http://schemas.openxmlformats.org/officeDocument/2006/relationships/image" Target="media/image19.png"/></Relationships>
</file>