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pBdr>
          <w:bottom w:val="single" w:color="1F3864" w:sz="12" w:space="2"/>
        </w:pBdr>
        <w:spacing w:after="40" w:before="0"/>
        <w:jc w:val="center"/>
      </w:pPr>
      <w:r>
        <w:rPr>
          <w:rFonts w:ascii="Arial" w:cs="Arial" w:eastAsia="Arial" w:hAnsi="Arial"/>
          <w:b w:val="false"/>
          <w:bCs w:val="false"/>
          <w:color w:val="2E5FA3"/>
          <w:sz w:val="24"/>
          <w:szCs w:val="24"/>
        </w:rPr>
        <w:t xml:space="preserve">Proyecto KJM</w:t>
      </w:r>
    </w:p>
    <w:p>
      <w:pPr>
        <w:spacing w:after="60" w:before="0"/>
      </w:pPr>
      <w:r>
        <w:t xml:space="preserve"/>
      </w:r>
    </w:p>
    <w:p>
      <w:pPr>
        <w:spacing w:after="80" w:before="0"/>
        <w:jc w:val="center"/>
      </w:pPr>
      <w:r>
        <w:rPr>
          <w:rFonts w:ascii="Arial" w:cs="Arial" w:eastAsia="Arial" w:hAnsi="Arial"/>
          <w:b/>
          <w:bCs/>
          <w:color w:val="1F3864"/>
          <w:sz w:val="52"/>
          <w:szCs w:val="52"/>
        </w:rPr>
        <w:t xml:space="preserve">DNS / DNSS con Filtro de Kalman</w:t>
      </w:r>
    </w:p>
    <w:p>
      <w:pPr>
        <w:spacing w:after="200" w:before="0"/>
        <w:jc w:val="center"/>
      </w:pPr>
      <w:r>
        <w:rPr>
          <w:rFonts w:ascii="Arial" w:cs="Arial" w:eastAsia="Arial" w:hAnsi="Arial"/>
          <w:b w:val="false"/>
          <w:bCs w:val="false"/>
          <w:color w:val="2E5FA3"/>
          <w:sz w:val="36"/>
          <w:szCs w:val="36"/>
        </w:rPr>
        <w:t xml:space="preserve">Tau Adaptativo via Grid Search</w:t>
      </w:r>
    </w:p>
    <w:p>
      <w:pPr>
        <w:pBdr>
          <w:bottom w:val="single" w:color="1F3864" w:sz="6" w:space="1"/>
        </w:pBdr>
        <w:spacing w:after="60" w:before="60"/>
      </w:pPr>
      <w:r>
        <w:t xml:space="preserve"/>
      </w:r>
    </w:p>
    <w:p>
      <w:pPr>
        <w:spacing w:after="60" w:before="0"/>
      </w:pPr>
      <w:r>
        <w:t xml:space="preserve"/>
      </w:r>
    </w:p>
    <w:p>
      <w:pPr>
        <w:spacing w:after="40" w:before="60"/>
        <w:jc w:val="center"/>
      </w:pPr>
      <w:r>
        <w:rPr>
          <w:rFonts w:ascii="Arial" w:cs="Arial" w:eastAsia="Arial" w:hAnsi="Arial"/>
          <w:i/>
          <w:iCs/>
          <w:color w:val="555555"/>
          <w:sz w:val="26"/>
          <w:szCs w:val="26"/>
        </w:rPr>
        <w:t xml:space="preserve">Documentacion Tecnica del Notebook de Estimacion</w:t>
      </w:r>
    </w:p>
    <w:p>
      <w:pPr>
        <w:spacing w:after="60" w:before="0"/>
      </w:pPr>
      <w:r>
        <w:t xml:space="preserve"/>
      </w:r>
    </w:p>
    <w:p>
      <w:pPr>
        <w:spacing w:after="40" w:before="0"/>
        <w:jc w:val="center"/>
      </w:pPr>
      <w:r>
        <w:rPr>
          <w:rFonts w:ascii="Arial" w:cs="Arial" w:eastAsia="Arial" w:hAnsi="Arial"/>
          <w:color w:val="444444"/>
          <w:sz w:val="22"/>
          <w:szCs w:val="22"/>
        </w:rPr>
        <w:t xml:space="preserve">Metodologias: Nelson-Siegel (DNS)  |  Nelson-Siegel-Svensson (DNSS)</w:t>
      </w:r>
    </w:p>
    <w:p>
      <w:pPr>
        <w:spacing w:after="40" w:before="0"/>
        <w:jc w:val="center"/>
      </w:pPr>
      <w:r>
        <w:rPr>
          <w:rFonts w:ascii="Arial" w:cs="Arial" w:eastAsia="Arial" w:hAnsi="Arial"/>
          <w:color w:val="444444"/>
          <w:sz w:val="22"/>
          <w:szCs w:val="22"/>
        </w:rPr>
        <w:t xml:space="preserve">Kalman Filter  |  RTS Smoother  |  MLE Multi-Start  |  Rolling Grid Search</w:t>
      </w:r>
    </w:p>
    <w:p>
      <w:pPr>
        <w:spacing w:after="60" w:before="0"/>
      </w:pPr>
      <w:r>
        <w:t xml:space="preserve"/>
      </w:r>
    </w:p>
    <w:p>
      <w:pPr>
        <w:spacing w:after="60" w:before="0"/>
      </w:pPr>
      <w:r>
        <w:t xml:space="preserve"/>
      </w:r>
    </w:p>
    <w:p>
      <w:pPr>
        <w:spacing w:after="60" w:before="0"/>
      </w:pPr>
      <w:r>
        <w:t xml:space="preserve"/>
      </w:r>
    </w:p>
    <w:p>
      <w:pPr>
        <w:pBdr>
          <w:bottom w:val="single" w:color="D9D9D9" w:sz="6" w:space="1"/>
        </w:pBdr>
        <w:spacing w:after="60" w:before="60"/>
      </w:pPr>
      <w:r>
        <w:t xml:space="preserve"/>
      </w:r>
    </w:p>
    <w:p>
      <w:pPr>
        <w:spacing w:after="40" w:before="80"/>
        <w:jc w:val="center"/>
      </w:pPr>
      <w:r>
        <w:rPr>
          <w:rFonts w:ascii="Arial" w:cs="Arial" w:eastAsia="Arial" w:hAnsi="Arial"/>
          <w:color w:val="777777"/>
          <w:sz w:val="20"/>
          <w:szCs w:val="20"/>
        </w:rPr>
        <w:t xml:space="preserve">Universidad  |  2025</w:t>
      </w:r>
    </w:p>
    <w:p>
      <w:pPr>
        <w:spacing w:after="0" w:before="0"/>
      </w:pPr>
      <w:r>
        <w:br w:type="page"/>
      </w:r>
    </w:p>
    <w:p>
      <w:pPr>
        <w:pStyle w:val="Heading1"/>
        <w:spacing w:after="120" w:before="120"/>
      </w:pPr>
      <w:r>
        <w:rPr>
          <w:rFonts w:ascii="Arial" w:cs="Arial" w:eastAsia="Arial" w:hAnsi="Arial"/>
          <w:b/>
          <w:bCs/>
          <w:color w:val="1F3864"/>
          <w:sz w:val="32"/>
          <w:szCs w:val="32"/>
        </w:rPr>
        <w:t xml:space="preserve">Tabla de Contenidos</w:t>
      </w:r>
    </w:p>
    <w:p>
      <w:pPr>
        <w:pBdr>
          <w:bottom w:val="single" w:color="2E5FA3" w:sz="6" w:space="1"/>
        </w:pBdr>
        <w:spacing w:after="60" w:before="60"/>
      </w:pPr>
      <w:r>
        <w:t xml:space="preserve"/>
      </w:r>
    </w:p>
    <w:p>
      <w:pPr>
        <w:spacing w:after="60" w:before="0"/>
      </w:pPr>
      <w:r>
        <w:t xml:space="preserve"/>
      </w:r>
    </w:p>
    <w:p>
      <w:pPr>
        <w:tabs>
          <w:tab w:val="right" w:pos="8500"/>
        </w:tabs>
        <w:spacing w:after="60" w:before="100"/>
      </w:pPr>
      <w:r>
        <w:rPr>
          <w:rFonts w:ascii="Arial" w:cs="Arial" w:eastAsia="Arial" w:hAnsi="Arial"/>
          <w:b/>
          <w:bCs/>
          <w:color w:val="1F3864"/>
          <w:sz w:val="22"/>
          <w:szCs w:val="22"/>
        </w:rPr>
        <w:t xml:space="preserve">1. Introduccion y Marco Conceptual</w:t>
      </w:r>
      <w:r>
        <w:rPr>
          <w:rFonts w:ascii="Arial" w:cs="Arial" w:eastAsia="Arial" w:hAnsi="Arial"/>
          <w:color w:val="777777"/>
          <w:sz w:val="20"/>
          <w:szCs w:val="20"/>
        </w:rPr>
        <w:t xml:space="preserve">	3</w:t>
      </w:r>
    </w:p>
    <w:p>
      <w:pPr>
        <w:tabs>
          <w:tab w:val="right" w:pos="8500" w:leader="dot"/>
        </w:tabs>
        <w:spacing w:after="30" w:before="40"/>
      </w:pPr>
      <w:r>
        <w:rPr>
          <w:rFonts w:ascii="Arial" w:cs="Arial" w:eastAsia="Arial" w:hAnsi="Arial"/>
          <w:b w:val="false"/>
          <w:bCs w:val="false"/>
          <w:color w:val="1A1A1A"/>
          <w:sz w:val="20"/>
          <w:szCs w:val="20"/>
        </w:rPr>
        <w:t xml:space="preserve">   1.1 Proposito del Notebook</w:t>
      </w:r>
      <w:r>
        <w:rPr>
          <w:rFonts w:ascii="Arial" w:cs="Arial" w:eastAsia="Arial" w:hAnsi="Arial"/>
          <w:color w:val="777777"/>
          <w:sz w:val="20"/>
          <w:szCs w:val="20"/>
        </w:rPr>
        <w:t xml:space="preserve">	3</w:t>
      </w:r>
    </w:p>
    <w:p>
      <w:pPr>
        <w:tabs>
          <w:tab w:val="right" w:pos="8500" w:leader="dot"/>
        </w:tabs>
        <w:spacing w:after="30" w:before="40"/>
      </w:pPr>
      <w:r>
        <w:rPr>
          <w:rFonts w:ascii="Arial" w:cs="Arial" w:eastAsia="Arial" w:hAnsi="Arial"/>
          <w:b w:val="false"/>
          <w:bCs w:val="false"/>
          <w:color w:val="1A1A1A"/>
          <w:sz w:val="20"/>
          <w:szCs w:val="20"/>
        </w:rPr>
        <w:t xml:space="preserve">   1.2 Arquitectura General del Pipeline</w:t>
      </w:r>
      <w:r>
        <w:rPr>
          <w:rFonts w:ascii="Arial" w:cs="Arial" w:eastAsia="Arial" w:hAnsi="Arial"/>
          <w:color w:val="777777"/>
          <w:sz w:val="20"/>
          <w:szCs w:val="20"/>
        </w:rPr>
        <w:t xml:space="preserve">	3</w:t>
      </w:r>
    </w:p>
    <w:p>
      <w:pPr>
        <w:tabs>
          <w:tab w:val="right" w:pos="8500"/>
        </w:tabs>
        <w:spacing w:after="60" w:before="100"/>
      </w:pPr>
      <w:r>
        <w:rPr>
          <w:rFonts w:ascii="Arial" w:cs="Arial" w:eastAsia="Arial" w:hAnsi="Arial"/>
          <w:b/>
          <w:bCs/>
          <w:color w:val="1F3864"/>
          <w:sz w:val="22"/>
          <w:szCs w:val="22"/>
        </w:rPr>
        <w:t xml:space="preserve">2. Modelo Espacio-Estado</w:t>
      </w:r>
      <w:r>
        <w:rPr>
          <w:rFonts w:ascii="Arial" w:cs="Arial" w:eastAsia="Arial" w:hAnsi="Arial"/>
          <w:color w:val="777777"/>
          <w:sz w:val="20"/>
          <w:szCs w:val="20"/>
        </w:rPr>
        <w:t xml:space="preserve">	4</w:t>
      </w:r>
    </w:p>
    <w:p>
      <w:pPr>
        <w:tabs>
          <w:tab w:val="right" w:pos="8500" w:leader="dot"/>
        </w:tabs>
        <w:spacing w:after="30" w:before="40"/>
      </w:pPr>
      <w:r>
        <w:rPr>
          <w:rFonts w:ascii="Arial" w:cs="Arial" w:eastAsia="Arial" w:hAnsi="Arial"/>
          <w:b w:val="false"/>
          <w:bCs w:val="false"/>
          <w:color w:val="1A1A1A"/>
          <w:sz w:val="20"/>
          <w:szCs w:val="20"/>
        </w:rPr>
        <w:t xml:space="preserve">   2.1 Ecuacion de Observacion</w:t>
      </w:r>
      <w:r>
        <w:rPr>
          <w:rFonts w:ascii="Arial" w:cs="Arial" w:eastAsia="Arial" w:hAnsi="Arial"/>
          <w:color w:val="777777"/>
          <w:sz w:val="20"/>
          <w:szCs w:val="20"/>
        </w:rPr>
        <w:t xml:space="preserve">	4</w:t>
      </w:r>
    </w:p>
    <w:p>
      <w:pPr>
        <w:tabs>
          <w:tab w:val="right" w:pos="8500" w:leader="dot"/>
        </w:tabs>
        <w:spacing w:after="30" w:before="40"/>
      </w:pPr>
      <w:r>
        <w:rPr>
          <w:rFonts w:ascii="Arial" w:cs="Arial" w:eastAsia="Arial" w:hAnsi="Arial"/>
          <w:b w:val="false"/>
          <w:bCs w:val="false"/>
          <w:color w:val="1A1A1A"/>
          <w:sz w:val="20"/>
          <w:szCs w:val="20"/>
        </w:rPr>
        <w:t xml:space="preserve">   2.2 Ecuacion de Transicion</w:t>
      </w:r>
      <w:r>
        <w:rPr>
          <w:rFonts w:ascii="Arial" w:cs="Arial" w:eastAsia="Arial" w:hAnsi="Arial"/>
          <w:color w:val="777777"/>
          <w:sz w:val="20"/>
          <w:szCs w:val="20"/>
        </w:rPr>
        <w:t xml:space="preserve">	4</w:t>
      </w:r>
    </w:p>
    <w:p>
      <w:pPr>
        <w:tabs>
          <w:tab w:val="right" w:pos="8500" w:leader="dot"/>
        </w:tabs>
        <w:spacing w:after="30" w:before="40"/>
      </w:pPr>
      <w:r>
        <w:rPr>
          <w:rFonts w:ascii="Arial" w:cs="Arial" w:eastAsia="Arial" w:hAnsi="Arial"/>
          <w:b w:val="false"/>
          <w:bCs w:val="false"/>
          <w:color w:val="1A1A1A"/>
          <w:sz w:val="20"/>
          <w:szCs w:val="20"/>
        </w:rPr>
        <w:t xml:space="preserve">   2.3 Cargas Nelson-Siegel (DNS)</w:t>
      </w:r>
      <w:r>
        <w:rPr>
          <w:rFonts w:ascii="Arial" w:cs="Arial" w:eastAsia="Arial" w:hAnsi="Arial"/>
          <w:color w:val="777777"/>
          <w:sz w:val="20"/>
          <w:szCs w:val="20"/>
        </w:rPr>
        <w:t xml:space="preserve">	4</w:t>
      </w:r>
    </w:p>
    <w:p>
      <w:pPr>
        <w:tabs>
          <w:tab w:val="right" w:pos="8500" w:leader="dot"/>
        </w:tabs>
        <w:spacing w:after="30" w:before="40"/>
      </w:pPr>
      <w:r>
        <w:rPr>
          <w:rFonts w:ascii="Arial" w:cs="Arial" w:eastAsia="Arial" w:hAnsi="Arial"/>
          <w:b w:val="false"/>
          <w:bCs w:val="false"/>
          <w:color w:val="1A1A1A"/>
          <w:sz w:val="20"/>
          <w:szCs w:val="20"/>
        </w:rPr>
        <w:t xml:space="preserve">   2.4 Cargas Nelson-Siegel-Svensson (DNSS)</w:t>
      </w:r>
      <w:r>
        <w:rPr>
          <w:rFonts w:ascii="Arial" w:cs="Arial" w:eastAsia="Arial" w:hAnsi="Arial"/>
          <w:color w:val="777777"/>
          <w:sz w:val="20"/>
          <w:szCs w:val="20"/>
        </w:rPr>
        <w:t xml:space="preserve">	5</w:t>
      </w:r>
    </w:p>
    <w:p>
      <w:pPr>
        <w:tabs>
          <w:tab w:val="right" w:pos="8500"/>
        </w:tabs>
        <w:spacing w:after="60" w:before="100"/>
      </w:pPr>
      <w:r>
        <w:rPr>
          <w:rFonts w:ascii="Arial" w:cs="Arial" w:eastAsia="Arial" w:hAnsi="Arial"/>
          <w:b/>
          <w:bCs/>
          <w:color w:val="1F3864"/>
          <w:sz w:val="22"/>
          <w:szCs w:val="22"/>
        </w:rPr>
        <w:t xml:space="preserve">3. Busqueda Adaptativa de Tau (Rolling Grid Search)</w:t>
      </w:r>
      <w:r>
        <w:rPr>
          <w:rFonts w:ascii="Arial" w:cs="Arial" w:eastAsia="Arial" w:hAnsi="Arial"/>
          <w:color w:val="777777"/>
          <w:sz w:val="20"/>
          <w:szCs w:val="20"/>
        </w:rPr>
        <w:t xml:space="preserve">	6</w:t>
      </w:r>
    </w:p>
    <w:p>
      <w:pPr>
        <w:tabs>
          <w:tab w:val="right" w:pos="8500" w:leader="dot"/>
        </w:tabs>
        <w:spacing w:after="30" w:before="40"/>
      </w:pPr>
      <w:r>
        <w:rPr>
          <w:rFonts w:ascii="Arial" w:cs="Arial" w:eastAsia="Arial" w:hAnsi="Arial"/>
          <w:b w:val="false"/>
          <w:bCs w:val="false"/>
          <w:color w:val="1A1A1A"/>
          <w:sz w:val="20"/>
          <w:szCs w:val="20"/>
        </w:rPr>
        <w:t xml:space="preserve">   3.1 Problema de Optimizacion</w:t>
      </w:r>
      <w:r>
        <w:rPr>
          <w:rFonts w:ascii="Arial" w:cs="Arial" w:eastAsia="Arial" w:hAnsi="Arial"/>
          <w:color w:val="777777"/>
          <w:sz w:val="20"/>
          <w:szCs w:val="20"/>
        </w:rPr>
        <w:t xml:space="preserve">	6</w:t>
      </w:r>
    </w:p>
    <w:p>
      <w:pPr>
        <w:tabs>
          <w:tab w:val="right" w:pos="8500" w:leader="dot"/>
        </w:tabs>
        <w:spacing w:after="30" w:before="40"/>
      </w:pPr>
      <w:r>
        <w:rPr>
          <w:rFonts w:ascii="Arial" w:cs="Arial" w:eastAsia="Arial" w:hAnsi="Arial"/>
          <w:b w:val="false"/>
          <w:bCs w:val="false"/>
          <w:color w:val="1A1A1A"/>
          <w:sz w:val="20"/>
          <w:szCs w:val="20"/>
        </w:rPr>
        <w:t xml:space="preserve">   3.2 Eficiencia Computacional: Residual Maker</w:t>
      </w:r>
      <w:r>
        <w:rPr>
          <w:rFonts w:ascii="Arial" w:cs="Arial" w:eastAsia="Arial" w:hAnsi="Arial"/>
          <w:color w:val="777777"/>
          <w:sz w:val="20"/>
          <w:szCs w:val="20"/>
        </w:rPr>
        <w:t xml:space="preserve">	6</w:t>
      </w:r>
    </w:p>
    <w:p>
      <w:pPr>
        <w:tabs>
          <w:tab w:val="right" w:pos="8500" w:leader="dot"/>
        </w:tabs>
        <w:spacing w:after="30" w:before="40"/>
      </w:pPr>
      <w:r>
        <w:rPr>
          <w:rFonts w:ascii="Arial" w:cs="Arial" w:eastAsia="Arial" w:hAnsi="Arial"/>
          <w:b w:val="false"/>
          <w:bCs w:val="false"/>
          <w:color w:val="1A1A1A"/>
          <w:sz w:val="20"/>
          <w:szCs w:val="20"/>
        </w:rPr>
        <w:t xml:space="preserve">   3.3 Ventana Rodante vs Expandiente</w:t>
      </w:r>
      <w:r>
        <w:rPr>
          <w:rFonts w:ascii="Arial" w:cs="Arial" w:eastAsia="Arial" w:hAnsi="Arial"/>
          <w:color w:val="777777"/>
          <w:sz w:val="20"/>
          <w:szCs w:val="20"/>
        </w:rPr>
        <w:t xml:space="preserve">	7</w:t>
      </w:r>
    </w:p>
    <w:p>
      <w:pPr>
        <w:tabs>
          <w:tab w:val="right" w:pos="8500"/>
        </w:tabs>
        <w:spacing w:after="60" w:before="100"/>
      </w:pPr>
      <w:r>
        <w:rPr>
          <w:rFonts w:ascii="Arial" w:cs="Arial" w:eastAsia="Arial" w:hAnsi="Arial"/>
          <w:b/>
          <w:bCs/>
          <w:color w:val="1F3864"/>
          <w:sz w:val="22"/>
          <w:szCs w:val="22"/>
        </w:rPr>
        <w:t xml:space="preserve">4. Filtro de Kalman con H_t Variable</w:t>
      </w:r>
      <w:r>
        <w:rPr>
          <w:rFonts w:ascii="Arial" w:cs="Arial" w:eastAsia="Arial" w:hAnsi="Arial"/>
          <w:color w:val="777777"/>
          <w:sz w:val="20"/>
          <w:szCs w:val="20"/>
        </w:rPr>
        <w:t xml:space="preserve">	8</w:t>
      </w:r>
    </w:p>
    <w:p>
      <w:pPr>
        <w:tabs>
          <w:tab w:val="right" w:pos="8500" w:leader="dot"/>
        </w:tabs>
        <w:spacing w:after="30" w:before="40"/>
      </w:pPr>
      <w:r>
        <w:rPr>
          <w:rFonts w:ascii="Arial" w:cs="Arial" w:eastAsia="Arial" w:hAnsi="Arial"/>
          <w:b w:val="false"/>
          <w:bCs w:val="false"/>
          <w:color w:val="1A1A1A"/>
          <w:sz w:val="20"/>
          <w:szCs w:val="20"/>
        </w:rPr>
        <w:t xml:space="preserve">   4.1 Paso de Prediccion</w:t>
      </w:r>
      <w:r>
        <w:rPr>
          <w:rFonts w:ascii="Arial" w:cs="Arial" w:eastAsia="Arial" w:hAnsi="Arial"/>
          <w:color w:val="777777"/>
          <w:sz w:val="20"/>
          <w:szCs w:val="20"/>
        </w:rPr>
        <w:t xml:space="preserve">	8</w:t>
      </w:r>
    </w:p>
    <w:p>
      <w:pPr>
        <w:tabs>
          <w:tab w:val="right" w:pos="8500" w:leader="dot"/>
        </w:tabs>
        <w:spacing w:after="30" w:before="40"/>
      </w:pPr>
      <w:r>
        <w:rPr>
          <w:rFonts w:ascii="Arial" w:cs="Arial" w:eastAsia="Arial" w:hAnsi="Arial"/>
          <w:b w:val="false"/>
          <w:bCs w:val="false"/>
          <w:color w:val="1A1A1A"/>
          <w:sz w:val="20"/>
          <w:szCs w:val="20"/>
        </w:rPr>
        <w:t xml:space="preserve">   4.2 Paso de Actualizacion</w:t>
      </w:r>
      <w:r>
        <w:rPr>
          <w:rFonts w:ascii="Arial" w:cs="Arial" w:eastAsia="Arial" w:hAnsi="Arial"/>
          <w:color w:val="777777"/>
          <w:sz w:val="20"/>
          <w:szCs w:val="20"/>
        </w:rPr>
        <w:t xml:space="preserve">	8</w:t>
      </w:r>
    </w:p>
    <w:p>
      <w:pPr>
        <w:tabs>
          <w:tab w:val="right" w:pos="8500" w:leader="dot"/>
        </w:tabs>
        <w:spacing w:after="30" w:before="40"/>
      </w:pPr>
      <w:r>
        <w:rPr>
          <w:rFonts w:ascii="Arial" w:cs="Arial" w:eastAsia="Arial" w:hAnsi="Arial"/>
          <w:b w:val="false"/>
          <w:bCs w:val="false"/>
          <w:color w:val="1A1A1A"/>
          <w:sz w:val="20"/>
          <w:szCs w:val="20"/>
        </w:rPr>
        <w:t xml:space="preserve">   4.3 Log-Verosimilitud via Cholesky</w:t>
      </w:r>
      <w:r>
        <w:rPr>
          <w:rFonts w:ascii="Arial" w:cs="Arial" w:eastAsia="Arial" w:hAnsi="Arial"/>
          <w:color w:val="777777"/>
          <w:sz w:val="20"/>
          <w:szCs w:val="20"/>
        </w:rPr>
        <w:t xml:space="preserve">	9</w:t>
      </w:r>
    </w:p>
    <w:p>
      <w:pPr>
        <w:tabs>
          <w:tab w:val="right" w:pos="8500" w:leader="dot"/>
        </w:tabs>
        <w:spacing w:after="30" w:before="40"/>
      </w:pPr>
      <w:r>
        <w:rPr>
          <w:rFonts w:ascii="Arial" w:cs="Arial" w:eastAsia="Arial" w:hAnsi="Arial"/>
          <w:b w:val="false"/>
          <w:bCs w:val="false"/>
          <w:color w:val="1A1A1A"/>
          <w:sz w:val="20"/>
          <w:szCs w:val="20"/>
        </w:rPr>
        <w:t xml:space="preserve">   4.4 Forma Joseph y Estabilidad Numerica</w:t>
      </w:r>
      <w:r>
        <w:rPr>
          <w:rFonts w:ascii="Arial" w:cs="Arial" w:eastAsia="Arial" w:hAnsi="Arial"/>
          <w:color w:val="777777"/>
          <w:sz w:val="20"/>
          <w:szCs w:val="20"/>
        </w:rPr>
        <w:t xml:space="preserve">	9</w:t>
      </w:r>
    </w:p>
    <w:p>
      <w:pPr>
        <w:tabs>
          <w:tab w:val="right" w:pos="8500"/>
        </w:tabs>
        <w:spacing w:after="60" w:before="100"/>
      </w:pPr>
      <w:r>
        <w:rPr>
          <w:rFonts w:ascii="Arial" w:cs="Arial" w:eastAsia="Arial" w:hAnsi="Arial"/>
          <w:b/>
          <w:bCs/>
          <w:color w:val="1F3864"/>
          <w:sz w:val="22"/>
          <w:szCs w:val="22"/>
        </w:rPr>
        <w:t xml:space="preserve">5. RTS Smoother</w:t>
      </w:r>
      <w:r>
        <w:rPr>
          <w:rFonts w:ascii="Arial" w:cs="Arial" w:eastAsia="Arial" w:hAnsi="Arial"/>
          <w:color w:val="777777"/>
          <w:sz w:val="20"/>
          <w:szCs w:val="20"/>
        </w:rPr>
        <w:t xml:space="preserve">	10</w:t>
      </w:r>
    </w:p>
    <w:p>
      <w:pPr>
        <w:tabs>
          <w:tab w:val="right" w:pos="8500"/>
        </w:tabs>
        <w:spacing w:after="60" w:before="100"/>
      </w:pPr>
      <w:r>
        <w:rPr>
          <w:rFonts w:ascii="Arial" w:cs="Arial" w:eastAsia="Arial" w:hAnsi="Arial"/>
          <w:b/>
          <w:bCs/>
          <w:color w:val="1F3864"/>
          <w:sz w:val="22"/>
          <w:szCs w:val="22"/>
        </w:rPr>
        <w:t xml:space="preserve">6. Estimacion MLE Multi-Start</w:t>
      </w:r>
      <w:r>
        <w:rPr>
          <w:rFonts w:ascii="Arial" w:cs="Arial" w:eastAsia="Arial" w:hAnsi="Arial"/>
          <w:color w:val="777777"/>
          <w:sz w:val="20"/>
          <w:szCs w:val="20"/>
        </w:rPr>
        <w:t xml:space="preserve">	11</w:t>
      </w:r>
    </w:p>
    <w:p>
      <w:pPr>
        <w:tabs>
          <w:tab w:val="right" w:pos="8500" w:leader="dot"/>
        </w:tabs>
        <w:spacing w:after="30" w:before="40"/>
      </w:pPr>
      <w:r>
        <w:rPr>
          <w:rFonts w:ascii="Arial" w:cs="Arial" w:eastAsia="Arial" w:hAnsi="Arial"/>
          <w:b w:val="false"/>
          <w:bCs w:val="false"/>
          <w:color w:val="1A1A1A"/>
          <w:sz w:val="20"/>
          <w:szCs w:val="20"/>
        </w:rPr>
        <w:t xml:space="preserve">   6.1 Parametrizacion y Restricciones</w:t>
      </w:r>
      <w:r>
        <w:rPr>
          <w:rFonts w:ascii="Arial" w:cs="Arial" w:eastAsia="Arial" w:hAnsi="Arial"/>
          <w:color w:val="777777"/>
          <w:sz w:val="20"/>
          <w:szCs w:val="20"/>
        </w:rPr>
        <w:t xml:space="preserve">	11</w:t>
      </w:r>
    </w:p>
    <w:p>
      <w:pPr>
        <w:tabs>
          <w:tab w:val="right" w:pos="8500" w:leader="dot"/>
        </w:tabs>
        <w:spacing w:after="30" w:before="40"/>
      </w:pPr>
      <w:r>
        <w:rPr>
          <w:rFonts w:ascii="Arial" w:cs="Arial" w:eastAsia="Arial" w:hAnsi="Arial"/>
          <w:b w:val="false"/>
          <w:bCs w:val="false"/>
          <w:color w:val="1A1A1A"/>
          <w:sz w:val="20"/>
          <w:szCs w:val="20"/>
        </w:rPr>
        <w:t xml:space="preserve">   6.2 Estructura de F: Diagonal, Triangular, Completa</w:t>
      </w:r>
      <w:r>
        <w:rPr>
          <w:rFonts w:ascii="Arial" w:cs="Arial" w:eastAsia="Arial" w:hAnsi="Arial"/>
          <w:color w:val="777777"/>
          <w:sz w:val="20"/>
          <w:szCs w:val="20"/>
        </w:rPr>
        <w:t xml:space="preserve">	11</w:t>
      </w:r>
    </w:p>
    <w:p>
      <w:pPr>
        <w:tabs>
          <w:tab w:val="right" w:pos="8500" w:leader="dot"/>
        </w:tabs>
        <w:spacing w:after="30" w:before="40"/>
      </w:pPr>
      <w:r>
        <w:rPr>
          <w:rFonts w:ascii="Arial" w:cs="Arial" w:eastAsia="Arial" w:hAnsi="Arial"/>
          <w:b w:val="false"/>
          <w:bCs w:val="false"/>
          <w:color w:val="1A1A1A"/>
          <w:sz w:val="20"/>
          <w:szCs w:val="20"/>
        </w:rPr>
        <w:t xml:space="preserve">   6.3 Opciones A y C: R Grupos y Pesos</w:t>
      </w:r>
      <w:r>
        <w:rPr>
          <w:rFonts w:ascii="Arial" w:cs="Arial" w:eastAsia="Arial" w:hAnsi="Arial"/>
          <w:color w:val="777777"/>
          <w:sz w:val="20"/>
          <w:szCs w:val="20"/>
        </w:rPr>
        <w:t xml:space="preserve">	12</w:t>
      </w:r>
    </w:p>
    <w:p>
      <w:pPr>
        <w:tabs>
          <w:tab w:val="right" w:pos="8500"/>
        </w:tabs>
        <w:spacing w:after="60" w:before="100"/>
      </w:pPr>
      <w:r>
        <w:rPr>
          <w:rFonts w:ascii="Arial" w:cs="Arial" w:eastAsia="Arial" w:hAnsi="Arial"/>
          <w:b/>
          <w:bCs/>
          <w:color w:val="1F3864"/>
          <w:sz w:val="22"/>
          <w:szCs w:val="22"/>
        </w:rPr>
        <w:t xml:space="preserve">7. Analisis Post-Ajuste</w:t>
      </w:r>
      <w:r>
        <w:rPr>
          <w:rFonts w:ascii="Arial" w:cs="Arial" w:eastAsia="Arial" w:hAnsi="Arial"/>
          <w:color w:val="777777"/>
          <w:sz w:val="20"/>
          <w:szCs w:val="20"/>
        </w:rPr>
        <w:t xml:space="preserve">	13</w:t>
      </w:r>
    </w:p>
    <w:p>
      <w:pPr>
        <w:tabs>
          <w:tab w:val="right" w:pos="8500" w:leader="dot"/>
        </w:tabs>
        <w:spacing w:after="30" w:before="40"/>
      </w:pPr>
      <w:r>
        <w:rPr>
          <w:rFonts w:ascii="Arial" w:cs="Arial" w:eastAsia="Arial" w:hAnsi="Arial"/>
          <w:b w:val="false"/>
          <w:bCs w:val="false"/>
          <w:color w:val="1A1A1A"/>
          <w:sz w:val="20"/>
          <w:szCs w:val="20"/>
        </w:rPr>
        <w:t xml:space="preserve">   7.1 Factores Latentes</w:t>
      </w:r>
      <w:r>
        <w:rPr>
          <w:rFonts w:ascii="Arial" w:cs="Arial" w:eastAsia="Arial" w:hAnsi="Arial"/>
          <w:color w:val="777777"/>
          <w:sz w:val="20"/>
          <w:szCs w:val="20"/>
        </w:rPr>
        <w:t xml:space="preserve">	13</w:t>
      </w:r>
    </w:p>
    <w:p>
      <w:pPr>
        <w:tabs>
          <w:tab w:val="right" w:pos="8500" w:leader="dot"/>
        </w:tabs>
        <w:spacing w:after="30" w:before="40"/>
      </w:pPr>
      <w:r>
        <w:rPr>
          <w:rFonts w:ascii="Arial" w:cs="Arial" w:eastAsia="Arial" w:hAnsi="Arial"/>
          <w:b w:val="false"/>
          <w:bCs w:val="false"/>
          <w:color w:val="1A1A1A"/>
          <w:sz w:val="20"/>
          <w:szCs w:val="20"/>
        </w:rPr>
        <w:t xml:space="preserve">   7.2 Evolucion de Tau</w:t>
      </w:r>
      <w:r>
        <w:rPr>
          <w:rFonts w:ascii="Arial" w:cs="Arial" w:eastAsia="Arial" w:hAnsi="Arial"/>
          <w:color w:val="777777"/>
          <w:sz w:val="20"/>
          <w:szCs w:val="20"/>
        </w:rPr>
        <w:t xml:space="preserve">	13</w:t>
      </w:r>
    </w:p>
    <w:p>
      <w:pPr>
        <w:tabs>
          <w:tab w:val="right" w:pos="8500" w:leader="dot"/>
        </w:tabs>
        <w:spacing w:after="30" w:before="40"/>
      </w:pPr>
      <w:r>
        <w:rPr>
          <w:rFonts w:ascii="Arial" w:cs="Arial" w:eastAsia="Arial" w:hAnsi="Arial"/>
          <w:b w:val="false"/>
          <w:bCs w:val="false"/>
          <w:color w:val="1A1A1A"/>
          <w:sz w:val="20"/>
          <w:szCs w:val="20"/>
        </w:rPr>
        <w:t xml:space="preserve">   7.3 Residuos de Medicion</w:t>
      </w:r>
      <w:r>
        <w:rPr>
          <w:rFonts w:ascii="Arial" w:cs="Arial" w:eastAsia="Arial" w:hAnsi="Arial"/>
          <w:color w:val="777777"/>
          <w:sz w:val="20"/>
          <w:szCs w:val="20"/>
        </w:rPr>
        <w:t xml:space="preserve">	14</w:t>
      </w:r>
    </w:p>
    <w:p>
      <w:pPr>
        <w:tabs>
          <w:tab w:val="right" w:pos="8500" w:leader="dot"/>
        </w:tabs>
        <w:spacing w:after="30" w:before="40"/>
      </w:pPr>
      <w:r>
        <w:rPr>
          <w:rFonts w:ascii="Arial" w:cs="Arial" w:eastAsia="Arial" w:hAnsi="Arial"/>
          <w:b w:val="false"/>
          <w:bCs w:val="false"/>
          <w:color w:val="1A1A1A"/>
          <w:sz w:val="20"/>
          <w:szCs w:val="20"/>
        </w:rPr>
        <w:t xml:space="preserve">   7.4 Diagnosticos del Filtro</w:t>
      </w:r>
      <w:r>
        <w:rPr>
          <w:rFonts w:ascii="Arial" w:cs="Arial" w:eastAsia="Arial" w:hAnsi="Arial"/>
          <w:color w:val="777777"/>
          <w:sz w:val="20"/>
          <w:szCs w:val="20"/>
        </w:rPr>
        <w:t xml:space="preserve">	14</w:t>
      </w:r>
    </w:p>
    <w:p>
      <w:pPr>
        <w:tabs>
          <w:tab w:val="right" w:pos="8500" w:leader="dot"/>
        </w:tabs>
        <w:spacing w:after="30" w:before="40"/>
      </w:pPr>
      <w:r>
        <w:rPr>
          <w:rFonts w:ascii="Arial" w:cs="Arial" w:eastAsia="Arial" w:hAnsi="Arial"/>
          <w:b w:val="false"/>
          <w:bCs w:val="false"/>
          <w:color w:val="1A1A1A"/>
          <w:sz w:val="20"/>
          <w:szCs w:val="20"/>
        </w:rPr>
        <w:t xml:space="preserve">   7.5 Parametros MLE</w:t>
      </w:r>
      <w:r>
        <w:rPr>
          <w:rFonts w:ascii="Arial" w:cs="Arial" w:eastAsia="Arial" w:hAnsi="Arial"/>
          <w:color w:val="777777"/>
          <w:sz w:val="20"/>
          <w:szCs w:val="20"/>
        </w:rPr>
        <w:t xml:space="preserve">	15</w:t>
      </w:r>
    </w:p>
    <w:p>
      <w:pPr>
        <w:tabs>
          <w:tab w:val="right" w:pos="8500"/>
        </w:tabs>
        <w:spacing w:after="60" w:before="100"/>
      </w:pPr>
      <w:r>
        <w:rPr>
          <w:rFonts w:ascii="Arial" w:cs="Arial" w:eastAsia="Arial" w:hAnsi="Arial"/>
          <w:b/>
          <w:bCs/>
          <w:color w:val="1F3864"/>
          <w:sz w:val="22"/>
          <w:szCs w:val="22"/>
        </w:rPr>
        <w:t xml:space="preserve">8. Funcion Principal: fit_dns_kalman()</w:t>
      </w:r>
      <w:r>
        <w:rPr>
          <w:rFonts w:ascii="Arial" w:cs="Arial" w:eastAsia="Arial" w:hAnsi="Arial"/>
          <w:color w:val="777777"/>
          <w:sz w:val="20"/>
          <w:szCs w:val="20"/>
        </w:rPr>
        <w:t xml:space="preserve">	16</w:t>
      </w:r>
    </w:p>
    <w:p>
      <w:pPr>
        <w:tabs>
          <w:tab w:val="right" w:pos="8500" w:leader="dot"/>
        </w:tabs>
        <w:spacing w:after="30" w:before="40"/>
      </w:pPr>
      <w:r>
        <w:rPr>
          <w:rFonts w:ascii="Arial" w:cs="Arial" w:eastAsia="Arial" w:hAnsi="Arial"/>
          <w:b w:val="false"/>
          <w:bCs w:val="false"/>
          <w:color w:val="1A1A1A"/>
          <w:sz w:val="20"/>
          <w:szCs w:val="20"/>
        </w:rPr>
        <w:t xml:space="preserve">   8.1 Firma y Parametros</w:t>
      </w:r>
      <w:r>
        <w:rPr>
          <w:rFonts w:ascii="Arial" w:cs="Arial" w:eastAsia="Arial" w:hAnsi="Arial"/>
          <w:color w:val="777777"/>
          <w:sz w:val="20"/>
          <w:szCs w:val="20"/>
        </w:rPr>
        <w:t xml:space="preserve">	16</w:t>
      </w:r>
    </w:p>
    <w:p>
      <w:pPr>
        <w:tabs>
          <w:tab w:val="right" w:pos="8500" w:leader="dot"/>
        </w:tabs>
        <w:spacing w:after="30" w:before="40"/>
      </w:pPr>
      <w:r>
        <w:rPr>
          <w:rFonts w:ascii="Arial" w:cs="Arial" w:eastAsia="Arial" w:hAnsi="Arial"/>
          <w:b w:val="false"/>
          <w:bCs w:val="false"/>
          <w:color w:val="1A1A1A"/>
          <w:sz w:val="20"/>
          <w:szCs w:val="20"/>
        </w:rPr>
        <w:t xml:space="preserve">   8.2 Retorno</w:t>
      </w:r>
      <w:r>
        <w:rPr>
          <w:rFonts w:ascii="Arial" w:cs="Arial" w:eastAsia="Arial" w:hAnsi="Arial"/>
          <w:color w:val="777777"/>
          <w:sz w:val="20"/>
          <w:szCs w:val="20"/>
        </w:rPr>
        <w:t xml:space="preserve">	17</w:t>
      </w:r>
    </w:p>
    <w:p>
      <w:pPr>
        <w:tabs>
          <w:tab w:val="right" w:pos="8500" w:leader="dot"/>
        </w:tabs>
        <w:spacing w:after="30" w:before="40"/>
      </w:pPr>
      <w:r>
        <w:rPr>
          <w:rFonts w:ascii="Arial" w:cs="Arial" w:eastAsia="Arial" w:hAnsi="Arial"/>
          <w:b w:val="false"/>
          <w:bCs w:val="false"/>
          <w:color w:val="1A1A1A"/>
          <w:sz w:val="20"/>
          <w:szCs w:val="20"/>
        </w:rPr>
        <w:t xml:space="preserve">   8.3 Ejemplos de Uso</w:t>
      </w:r>
      <w:r>
        <w:rPr>
          <w:rFonts w:ascii="Arial" w:cs="Arial" w:eastAsia="Arial" w:hAnsi="Arial"/>
          <w:color w:val="777777"/>
          <w:sz w:val="20"/>
          <w:szCs w:val="20"/>
        </w:rPr>
        <w:t xml:space="preserve">	18</w:t>
      </w:r>
    </w:p>
    <w:p>
      <w:pPr>
        <w:tabs>
          <w:tab w:val="right" w:pos="8500"/>
        </w:tabs>
        <w:spacing w:after="60" w:before="100"/>
      </w:pPr>
      <w:r>
        <w:rPr>
          <w:rFonts w:ascii="Arial" w:cs="Arial" w:eastAsia="Arial" w:hAnsi="Arial"/>
          <w:b/>
          <w:bCs/>
          <w:color w:val="1F3864"/>
          <w:sz w:val="22"/>
          <w:szCs w:val="22"/>
        </w:rPr>
        <w:t xml:space="preserve">9. Referencia de Funciones Internas</w:t>
      </w:r>
      <w:r>
        <w:rPr>
          <w:rFonts w:ascii="Arial" w:cs="Arial" w:eastAsia="Arial" w:hAnsi="Arial"/>
          <w:color w:val="777777"/>
          <w:sz w:val="20"/>
          <w:szCs w:val="20"/>
        </w:rPr>
        <w:t xml:space="preserve">	19</w:t>
      </w:r>
    </w:p>
    <w:p>
      <w:pPr>
        <w:tabs>
          <w:tab w:val="right" w:pos="8500"/>
        </w:tabs>
        <w:spacing w:after="60" w:before="100"/>
      </w:pPr>
      <w:r>
        <w:rPr>
          <w:rFonts w:ascii="Arial" w:cs="Arial" w:eastAsia="Arial" w:hAnsi="Arial"/>
          <w:b/>
          <w:bCs/>
          <w:color w:val="1F3864"/>
          <w:sz w:val="22"/>
          <w:szCs w:val="22"/>
        </w:rPr>
        <w:t xml:space="preserve">10. Referencias Bibliograficas</w:t>
      </w:r>
      <w:r>
        <w:rPr>
          <w:rFonts w:ascii="Arial" w:cs="Arial" w:eastAsia="Arial" w:hAnsi="Arial"/>
          <w:color w:val="777777"/>
          <w:sz w:val="20"/>
          <w:szCs w:val="20"/>
        </w:rPr>
        <w:t xml:space="preserve">	21</w:t>
      </w:r>
    </w:p>
    <w:p>
      <w:pPr>
        <w:spacing w:after="0" w:before="0"/>
      </w:pPr>
      <w:r>
        <w:br w:type="page"/>
      </w:r>
    </w:p>
    <w:p>
      <w:pPr>
        <w:pStyle w:val="Heading1"/>
        <w:spacing w:after="120" w:before="240"/>
      </w:pPr>
      <w:r>
        <w:rPr>
          <w:rFonts w:ascii="Arial" w:cs="Arial" w:eastAsia="Arial" w:hAnsi="Arial"/>
          <w:b/>
          <w:bCs/>
          <w:color w:val="1F3864"/>
          <w:sz w:val="32"/>
          <w:szCs w:val="32"/>
        </w:rPr>
        <w:t xml:space="preserve">1. Introduccion y Marco Conceptual</w:t>
      </w:r>
    </w:p>
    <w:p>
      <w:pPr>
        <w:pBdr>
          <w:bottom w:val="single" w:color="2E5FA3" w:sz="6" w:space="1"/>
        </w:pBdr>
        <w:spacing w:after="60" w:before="60"/>
      </w:pPr>
      <w:r>
        <w:t xml:space="preserve"/>
      </w:r>
    </w:p>
    <w:p>
      <w:pPr>
        <w:pStyle w:val="Heading2"/>
        <w:spacing w:after="120" w:before="240"/>
      </w:pPr>
      <w:r>
        <w:rPr>
          <w:rFonts w:ascii="Arial" w:cs="Arial" w:eastAsia="Arial" w:hAnsi="Arial"/>
          <w:b/>
          <w:bCs/>
          <w:color w:val="2E5FA3"/>
          <w:sz w:val="26"/>
          <w:szCs w:val="26"/>
        </w:rPr>
        <w:t xml:space="preserve">1.1 Proposito del Notebook</w:t>
      </w:r>
    </w:p>
    <w:p>
      <w:pPr>
        <w:spacing w:after="120" w:before="0" w:line="276"/>
        <w:jc w:val="both"/>
      </w:pPr>
      <w:r>
        <w:rPr>
          <w:rFonts w:ascii="Arial" w:cs="Arial" w:eastAsia="Arial" w:hAnsi="Arial"/>
          <w:b w:val="false"/>
          <w:bCs w:val="false"/>
          <w:i w:val="false"/>
          <w:iCs w:val="false"/>
          <w:color w:val="1A1A1A"/>
          <w:sz w:val="22"/>
          <w:szCs w:val="22"/>
        </w:rPr>
        <w:t xml:space="preserve">El notebook </w:t>
      </w:r>
      <w:r>
        <w:rPr>
          <w:rFonts w:ascii="Arial" w:cs="Arial" w:eastAsia="Arial" w:hAnsi="Arial"/>
          <w:b w:val="false"/>
          <w:bCs w:val="false"/>
          <w:i/>
          <w:iCs/>
          <w:color w:val="1A1A1A"/>
          <w:sz w:val="22"/>
          <w:szCs w:val="22"/>
        </w:rPr>
        <w:t xml:space="preserve">DNS_DNSS_KalmanFilter_Adaptativo.ipynb</w:t>
      </w:r>
      <w:r>
        <w:rPr>
          <w:rFonts w:ascii="Arial" w:cs="Arial" w:eastAsia="Arial" w:hAnsi="Arial"/>
          <w:b w:val="false"/>
          <w:bCs w:val="false"/>
          <w:i w:val="false"/>
          <w:iCs w:val="false"/>
          <w:color w:val="1A1A1A"/>
          <w:sz w:val="22"/>
          <w:szCs w:val="22"/>
        </w:rPr>
        <w:t xml:space="preserve"> implementa, desde primeros principios y sin dependencias de librerias especializadas, un sistema completo de estimacion de curvas de rendimiento bajo los modelos de Nelson-Siegel (DNS) y Nelson-Siegel-Svensson (DNSS) utilizando el Filtro de Kalman con parametros de forma </w:t>
      </w:r>
      <w:r>
        <w:rPr>
          <w:rFonts w:ascii="Arial" w:cs="Arial" w:eastAsia="Arial" w:hAnsi="Arial"/>
          <w:b w:val="false"/>
          <w:bCs w:val="false"/>
          <w:i/>
          <w:iCs/>
          <w:color w:val="1A1A1A"/>
          <w:sz w:val="22"/>
          <w:szCs w:val="22"/>
        </w:rPr>
        <w:t xml:space="preserve">tau</w:t>
      </w:r>
      <w:r>
        <w:rPr>
          <w:rFonts w:ascii="Arial" w:cs="Arial" w:eastAsia="Arial" w:hAnsi="Arial"/>
          <w:b w:val="false"/>
          <w:bCs w:val="false"/>
          <w:i w:val="false"/>
          <w:iCs w:val="false"/>
          <w:color w:val="1A1A1A"/>
          <w:sz w:val="22"/>
          <w:szCs w:val="22"/>
        </w:rPr>
        <w:t xml:space="preserve"> adaptativos en el tiempo. El objetivo es proporcionar una herramienta pedagogica y de investigacion que sea a la vez rigurosa matematicamente y transparente en su implementacion, con un analisis post-ajuste exhaustivo que permita diagnosticar la calidad del modelo.</w:t>
      </w:r>
    </w:p>
    <w:p>
      <w:pPr>
        <w:spacing w:after="60" w:before="0"/>
      </w:pPr>
      <w:r>
        <w:t xml:space="preserve"/>
      </w:r>
    </w:p>
    <w:p>
      <w:pPr>
        <w:pStyle w:val="Heading2"/>
        <w:spacing w:after="120" w:before="240"/>
      </w:pPr>
      <w:r>
        <w:rPr>
          <w:rFonts w:ascii="Arial" w:cs="Arial" w:eastAsia="Arial" w:hAnsi="Arial"/>
          <w:b/>
          <w:bCs/>
          <w:color w:val="2E5FA3"/>
          <w:sz w:val="26"/>
          <w:szCs w:val="26"/>
        </w:rPr>
        <w:t xml:space="preserve">1.2 Arquitectura General del Pipeline</w:t>
      </w:r>
    </w:p>
    <w:p>
      <w:pPr>
        <w:spacing w:after="120" w:before="0" w:line="276"/>
        <w:jc w:val="both"/>
      </w:pPr>
      <w:r>
        <w:rPr>
          <w:rFonts w:ascii="Arial" w:cs="Arial" w:eastAsia="Arial" w:hAnsi="Arial"/>
          <w:b w:val="false"/>
          <w:bCs w:val="false"/>
          <w:i w:val="false"/>
          <w:iCs w:val="false"/>
          <w:color w:val="1A1A1A"/>
          <w:sz w:val="22"/>
          <w:szCs w:val="22"/>
        </w:rPr>
        <w:t xml:space="preserve">El pipeline de estimacion sigue seis etapas secuenciales:</w:t>
      </w:r>
    </w:p>
    <w:p>
      <w:pPr>
        <w:pStyle w:val="ListParagraph"/>
        <w:numPr>
          <w:ilvl w:val="0"/>
          <w:numId w:val="2"/>
        </w:numPr>
        <w:spacing w:after="60" w:before="40"/>
      </w:pPr>
      <w:r>
        <w:rPr>
          <w:rFonts w:ascii="Arial" w:cs="Arial" w:eastAsia="Arial" w:hAnsi="Arial"/>
          <w:b/>
          <w:bCs/>
          <w:i w:val="false"/>
          <w:iCs w:val="false"/>
          <w:color w:val="1A1A1A"/>
          <w:sz w:val="22"/>
          <w:szCs w:val="22"/>
        </w:rPr>
        <w:t xml:space="preserve">Rolling Grid Search </w:t>
      </w:r>
      <w:r>
        <w:rPr>
          <w:rFonts w:ascii="Arial" w:cs="Arial" w:eastAsia="Arial" w:hAnsi="Arial"/>
          <w:b w:val="false"/>
          <w:bCs w:val="false"/>
          <w:i w:val="false"/>
          <w:iCs w:val="false"/>
          <w:color w:val="1A1A1A"/>
          <w:sz w:val="22"/>
          <w:szCs w:val="22"/>
        </w:rPr>
        <w:t xml:space="preserve">— Estima la secuencia temporal tau_t seleccionando en cada periodo el valor que minimiza el SSE de minimos cuadrados sobre una ventana de datos.</w:t>
      </w:r>
    </w:p>
    <w:p>
      <w:pPr>
        <w:pStyle w:val="ListParagraph"/>
        <w:numPr>
          <w:ilvl w:val="0"/>
          <w:numId w:val="2"/>
        </w:numPr>
        <w:spacing w:after="60" w:before="40"/>
      </w:pPr>
      <w:r>
        <w:rPr>
          <w:rFonts w:ascii="Arial" w:cs="Arial" w:eastAsia="Arial" w:hAnsi="Arial"/>
          <w:b/>
          <w:bCs/>
          <w:i w:val="false"/>
          <w:iCs w:val="false"/>
          <w:color w:val="1A1A1A"/>
          <w:sz w:val="22"/>
          <w:szCs w:val="22"/>
        </w:rPr>
        <w:t xml:space="preserve">Construccion de H_arr </w:t>
      </w:r>
      <w:r>
        <w:rPr>
          <w:rFonts w:ascii="Arial" w:cs="Arial" w:eastAsia="Arial" w:hAnsi="Arial"/>
          <w:b w:val="false"/>
          <w:bCs w:val="false"/>
          <w:i w:val="false"/>
          <w:iCs w:val="false"/>
          <w:color w:val="1A1A1A"/>
          <w:sz w:val="22"/>
          <w:szCs w:val="22"/>
        </w:rPr>
        <w:t xml:space="preserve">— Construye el array tridimensional (T x N x k) de cargas variables en el tiempo usando la secuencia tau_t estimada.</w:t>
      </w:r>
    </w:p>
    <w:p>
      <w:pPr>
        <w:pStyle w:val="ListParagraph"/>
        <w:numPr>
          <w:ilvl w:val="0"/>
          <w:numId w:val="2"/>
        </w:numPr>
        <w:spacing w:after="60" w:before="40"/>
      </w:pPr>
      <w:r>
        <w:rPr>
          <w:rFonts w:ascii="Arial" w:cs="Arial" w:eastAsia="Arial" w:hAnsi="Arial"/>
          <w:b/>
          <w:bCs/>
          <w:i w:val="false"/>
          <w:iCs w:val="false"/>
          <w:color w:val="1A1A1A"/>
          <w:sz w:val="22"/>
          <w:szCs w:val="22"/>
        </w:rPr>
        <w:t xml:space="preserve">MLE Multi-Start </w:t>
      </w:r>
      <w:r>
        <w:rPr>
          <w:rFonts w:ascii="Arial" w:cs="Arial" w:eastAsia="Arial" w:hAnsi="Arial"/>
          <w:b w:val="false"/>
          <w:bCs w:val="false"/>
          <w:i w:val="false"/>
          <w:iCs w:val="false"/>
          <w:color w:val="1A1A1A"/>
          <w:sz w:val="22"/>
          <w:szCs w:val="22"/>
        </w:rPr>
        <w:t xml:space="preserve">— Estima los parametros del proceso de estado (F, Q, R, mu) maximizando la log-verosimilitud del Filtro de Kalman mediante L-BFGS-B con multiples puntos de inicio.</w:t>
      </w:r>
    </w:p>
    <w:p>
      <w:pPr>
        <w:pStyle w:val="ListParagraph"/>
        <w:numPr>
          <w:ilvl w:val="0"/>
          <w:numId w:val="2"/>
        </w:numPr>
        <w:spacing w:after="60" w:before="40"/>
      </w:pPr>
      <w:r>
        <w:rPr>
          <w:rFonts w:ascii="Arial" w:cs="Arial" w:eastAsia="Arial" w:hAnsi="Arial"/>
          <w:b/>
          <w:bCs/>
          <w:i w:val="false"/>
          <w:iCs w:val="false"/>
          <w:color w:val="1A1A1A"/>
          <w:sz w:val="22"/>
          <w:szCs w:val="22"/>
        </w:rPr>
        <w:t xml:space="preserve">Kalman Filter (forward) </w:t>
      </w:r>
      <w:r>
        <w:rPr>
          <w:rFonts w:ascii="Arial" w:cs="Arial" w:eastAsia="Arial" w:hAnsi="Arial"/>
          <w:b w:val="false"/>
          <w:bCs w:val="false"/>
          <w:i w:val="false"/>
          <w:iCs w:val="false"/>
          <w:color w:val="1A1A1A"/>
          <w:sz w:val="22"/>
          <w:szCs w:val="22"/>
        </w:rPr>
        <w:t xml:space="preserve">— Computa los estados filtrados beta_{t|t} y la covarianza P_{t|t} para todo t, produciendo la log-verosimilitud total.</w:t>
      </w:r>
    </w:p>
    <w:p>
      <w:pPr>
        <w:pStyle w:val="ListParagraph"/>
        <w:numPr>
          <w:ilvl w:val="0"/>
          <w:numId w:val="2"/>
        </w:numPr>
        <w:spacing w:after="60" w:before="40"/>
      </w:pPr>
      <w:r>
        <w:rPr>
          <w:rFonts w:ascii="Arial" w:cs="Arial" w:eastAsia="Arial" w:hAnsi="Arial"/>
          <w:b/>
          <w:bCs/>
          <w:i w:val="false"/>
          <w:iCs w:val="false"/>
          <w:color w:val="1A1A1A"/>
          <w:sz w:val="22"/>
          <w:szCs w:val="22"/>
        </w:rPr>
        <w:t xml:space="preserve">RTS Smoother (backward) </w:t>
      </w:r>
      <w:r>
        <w:rPr>
          <w:rFonts w:ascii="Arial" w:cs="Arial" w:eastAsia="Arial" w:hAnsi="Arial"/>
          <w:b w:val="false"/>
          <w:bCs w:val="false"/>
          <w:i w:val="false"/>
          <w:iCs w:val="false"/>
          <w:color w:val="1A1A1A"/>
          <w:sz w:val="22"/>
          <w:szCs w:val="22"/>
        </w:rPr>
        <w:t xml:space="preserve">— Produce los estados suavizados beta_{t|T} usando toda la informacion muestral disponible.</w:t>
      </w:r>
    </w:p>
    <w:p>
      <w:pPr>
        <w:pStyle w:val="ListParagraph"/>
        <w:numPr>
          <w:ilvl w:val="0"/>
          <w:numId w:val="2"/>
        </w:numPr>
        <w:spacing w:after="60" w:before="40"/>
      </w:pPr>
      <w:r>
        <w:rPr>
          <w:rFonts w:ascii="Arial" w:cs="Arial" w:eastAsia="Arial" w:hAnsi="Arial"/>
          <w:b/>
          <w:bCs/>
          <w:i w:val="false"/>
          <w:iCs w:val="false"/>
          <w:color w:val="1A1A1A"/>
          <w:sz w:val="22"/>
          <w:szCs w:val="22"/>
        </w:rPr>
        <w:t xml:space="preserve">Analisis Post-Ajuste </w:t>
      </w:r>
      <w:r>
        <w:rPr>
          <w:rFonts w:ascii="Arial" w:cs="Arial" w:eastAsia="Arial" w:hAnsi="Arial"/>
          <w:b w:val="false"/>
          <w:bCs w:val="false"/>
          <w:i w:val="false"/>
          <w:iCs w:val="false"/>
          <w:color w:val="1A1A1A"/>
          <w:sz w:val="22"/>
          <w:szCs w:val="22"/>
        </w:rPr>
        <w:t xml:space="preserve">— Genera diagnosticos completos de factores, tau, residuos, innovaciones y parametros estimados.</w:t>
      </w:r>
    </w:p>
    <w:p>
      <w:pPr>
        <w:spacing w:after="60" w:before="0"/>
      </w:pPr>
      <w:r>
        <w:t xml:space="preserve"/>
      </w:r>
    </w:p>
    <w:p>
      <w:pPr>
        <w:spacing w:after="80" w:before="100"/>
      </w:pPr>
      <w:r>
        <w:rPr>
          <w:rFonts w:ascii="Arial" w:cs="Arial" w:eastAsia="Arial" w:hAnsi="Arial"/>
          <w:b/>
          <w:bCs/>
          <w:i w:val="false"/>
          <w:iCs w:val="false"/>
          <w:color w:val="1A1A1A"/>
          <w:sz w:val="20"/>
          <w:szCs w:val="20"/>
        </w:rPr>
        <w:t xml:space="preserve">Tabla 1. Resumen del pipeline de estimacion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Etapa</w:t>
          </w:r>
          <w:p/>
        </w:tc>
        <w:tc>
          <w:tcPr>
            <w:tcW w:type="dxa" w:w="28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Funcion Principal</w:t>
          </w:r>
          <w:p/>
        </w:tc>
        <w:tc>
          <w:tcPr>
            <w:tcW w:type="dxa" w:w="28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Entradas Clave</w:t>
          </w:r>
          <w:p/>
        </w:tc>
        <w:tc>
          <w:tcPr>
            <w:tcW w:type="dxa" w:w="216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Salidas Clave</w:t>
          </w:r>
          <w:p/>
        </w:tc>
      </w:tr>
      <w:tr>
        <w:tc>
          <w:tcPr>
            <w:tcW w:type="dxa" w:w="16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1. Grid Search</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Courier New" w:cs="Courier New" w:eastAsia="Courier New" w:hAnsi="Courier New"/>
              <w:color w:val="1A1A6E"/>
              <w:sz w:val="18"/>
              <w:szCs w:val="18"/>
            </w:rPr>
            <w:t xml:space="preserve">rolling_tau_dns / rolling_tau_dnss</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yields, maturities, tau_grid, window_size</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tau1_t, tau2_t (T,)</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2. H_arr</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Courier New" w:cs="Courier New" w:eastAsia="Courier New" w:hAnsi="Courier New"/>
              <w:color w:val="1A1A6E"/>
              <w:sz w:val="18"/>
              <w:szCs w:val="18"/>
            </w:rPr>
            <w:t xml:space="preserve">build_H_array</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maturities, tau1_t, tau2_t</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H_arr (T,N,k)</w:t>
          </w:r>
          <w:p/>
        </w:tc>
      </w:tr>
      <w:tr>
        <w:tc>
          <w:tcPr>
            <w:tcW w:type="dxa" w:w="16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3. MLE</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Courier New" w:cs="Courier New" w:eastAsia="Courier New" w:hAnsi="Courier New"/>
              <w:color w:val="1A1A6E"/>
              <w:sz w:val="18"/>
              <w:szCs w:val="18"/>
            </w:rPr>
            <w:t xml:space="preserve">mle_estimate</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yields, H_arr, F_type, obs_weights</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mu, F, Q, R_diag</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4. KF</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Courier New" w:cs="Courier New" w:eastAsia="Courier New" w:hAnsi="Courier New"/>
              <w:color w:val="1A1A6E"/>
              <w:sz w:val="18"/>
              <w:szCs w:val="18"/>
            </w:rPr>
            <w:t xml:space="preserve">_kf_core</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yields, H_arr, F, Q, R_diag, mu</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beta_filt, P_filt, innov, loglik</w:t>
          </w:r>
          <w:p/>
        </w:tc>
      </w:tr>
      <w:tr>
        <w:tc>
          <w:tcPr>
            <w:tcW w:type="dxa" w:w="16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5. RTS</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Courier New" w:cs="Courier New" w:eastAsia="Courier New" w:hAnsi="Courier New"/>
              <w:color w:val="1A1A6E"/>
              <w:sz w:val="18"/>
              <w:szCs w:val="18"/>
            </w:rPr>
            <w:t xml:space="preserve">rts_smoother</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beta_filt, P_filt, beta_pred, P_pred, F</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beta_smooth, P_smooth</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6. Diagnosticos</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Courier New" w:cs="Courier New" w:eastAsia="Courier New" w:hAnsi="Courier New"/>
              <w:color w:val="1A1A6E"/>
              <w:sz w:val="18"/>
              <w:szCs w:val="18"/>
            </w:rPr>
            <w:t xml:space="preserve">analisis_residuos, diagnosticos_filtro...</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res (dict completo)</w:t>
          </w:r>
          <w:p/>
        </w:tc>
        <w:tc>
          <w:tcPr>
            <w:tcW w:type="dxa" w:w="2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Figuras y tablas</w:t>
          </w:r>
          <w:p/>
        </w:tc>
      </w:tr>
    </w:tbl>
    <w:p>
      <w:pPr>
        <w:spacing w:after="60" w:before="0"/>
      </w:pPr>
      <w:r>
        <w:t xml:space="preserve"/>
      </w:r>
    </w:p>
    <w:p>
      <w:pPr>
        <w:spacing w:after="0" w:before="0"/>
      </w:pPr>
      <w:r>
        <w:br w:type="page"/>
      </w:r>
    </w:p>
    <w:p>
      <w:pPr>
        <w:pStyle w:val="Heading1"/>
        <w:spacing w:after="120" w:before="240"/>
      </w:pPr>
      <w:r>
        <w:rPr>
          <w:rFonts w:ascii="Arial" w:cs="Arial" w:eastAsia="Arial" w:hAnsi="Arial"/>
          <w:b/>
          <w:bCs/>
          <w:color w:val="1F3864"/>
          <w:sz w:val="32"/>
          <w:szCs w:val="32"/>
        </w:rPr>
        <w:t xml:space="preserve">2. Modelo Espacio-Estado</w:t>
      </w:r>
    </w:p>
    <w:p>
      <w:pPr>
        <w:pBdr>
          <w:bottom w:val="single" w:color="2E5FA3" w:sz="6" w:space="1"/>
        </w:pBdr>
        <w:spacing w:after="60" w:before="60"/>
      </w:pPr>
      <w:r>
        <w:t xml:space="preserve"/>
      </w:r>
    </w:p>
    <w:p>
      <w:pPr>
        <w:pStyle w:val="Heading2"/>
        <w:spacing w:after="120" w:before="240"/>
      </w:pPr>
      <w:r>
        <w:rPr>
          <w:rFonts w:ascii="Arial" w:cs="Arial" w:eastAsia="Arial" w:hAnsi="Arial"/>
          <w:b/>
          <w:bCs/>
          <w:color w:val="2E5FA3"/>
          <w:sz w:val="26"/>
          <w:szCs w:val="26"/>
        </w:rPr>
        <w:t xml:space="preserve">2.1 Ecuacion de Observacion</w:t>
      </w:r>
    </w:p>
    <w:p>
      <w:pPr>
        <w:spacing w:after="120" w:before="0" w:line="276"/>
        <w:jc w:val="both"/>
      </w:pPr>
      <w:r>
        <w:rPr>
          <w:rFonts w:ascii="Arial" w:cs="Arial" w:eastAsia="Arial" w:hAnsi="Arial"/>
          <w:b w:val="false"/>
          <w:bCs w:val="false"/>
          <w:i w:val="false"/>
          <w:iCs w:val="false"/>
          <w:color w:val="1A1A1A"/>
          <w:sz w:val="22"/>
          <w:szCs w:val="22"/>
        </w:rPr>
        <w:t xml:space="preserve">La ecuacion de observacion relaciona los rendimientos observados </w:t>
      </w:r>
      <w:r>
        <w:rPr>
          <w:rFonts w:ascii="Arial" w:cs="Arial" w:eastAsia="Arial" w:hAnsi="Arial"/>
          <w:b w:val="false"/>
          <w:bCs w:val="false"/>
          <w:i/>
          <w:iCs/>
          <w:color w:val="1A1A1A"/>
          <w:sz w:val="22"/>
          <w:szCs w:val="22"/>
        </w:rPr>
        <w:t xml:space="preserve">y_t(m_n)</w:t>
      </w:r>
      <w:r>
        <w:rPr>
          <w:rFonts w:ascii="Arial" w:cs="Arial" w:eastAsia="Arial" w:hAnsi="Arial"/>
          <w:b w:val="false"/>
          <w:bCs w:val="false"/>
          <w:i w:val="false"/>
          <w:iCs w:val="false"/>
          <w:color w:val="1A1A1A"/>
          <w:sz w:val="22"/>
          <w:szCs w:val="22"/>
        </w:rPr>
        <w:t xml:space="preserve"> en el plazo </w:t>
      </w:r>
      <w:r>
        <w:rPr>
          <w:rFonts w:ascii="Arial" w:cs="Arial" w:eastAsia="Arial" w:hAnsi="Arial"/>
          <w:b w:val="false"/>
          <w:bCs w:val="false"/>
          <w:i/>
          <w:iCs/>
          <w:color w:val="1A1A1A"/>
          <w:sz w:val="22"/>
          <w:szCs w:val="22"/>
        </w:rPr>
        <w:t xml:space="preserve">m_n</w:t>
      </w:r>
      <w:r>
        <w:rPr>
          <w:rFonts w:ascii="Arial" w:cs="Arial" w:eastAsia="Arial" w:hAnsi="Arial"/>
          <w:b w:val="false"/>
          <w:bCs w:val="false"/>
          <w:i w:val="false"/>
          <w:iCs w:val="false"/>
          <w:color w:val="1A1A1A"/>
          <w:sz w:val="22"/>
          <w:szCs w:val="22"/>
        </w:rPr>
        <w:t xml:space="preserve"> con los factores latentes </w:t>
      </w:r>
      <w:r>
        <w:rPr>
          <w:rFonts w:ascii="Arial" w:cs="Arial" w:eastAsia="Arial" w:hAnsi="Arial"/>
          <w:b w:val="false"/>
          <w:bCs w:val="false"/>
          <w:i/>
          <w:iCs/>
          <w:color w:val="1A1A1A"/>
          <w:sz w:val="22"/>
          <w:szCs w:val="22"/>
        </w:rPr>
        <w:t xml:space="preserve">beta_t</w:t>
      </w:r>
      <w:r>
        <w:rPr>
          <w:rFonts w:ascii="Arial" w:cs="Arial" w:eastAsia="Arial" w:hAnsi="Arial"/>
          <w:b w:val="false"/>
          <w:bCs w:val="false"/>
          <w:i w:val="false"/>
          <w:iCs w:val="false"/>
          <w:color w:val="1A1A1A"/>
          <w:sz w:val="22"/>
          <w:szCs w:val="22"/>
        </w:rPr>
        <w:t xml:space="preserve"> a traves de las cargas </w:t>
      </w:r>
      <w:r>
        <w:rPr>
          <w:rFonts w:ascii="Arial" w:cs="Arial" w:eastAsia="Arial" w:hAnsi="Arial"/>
          <w:b w:val="false"/>
          <w:bCs w:val="false"/>
          <w:i/>
          <w:iCs/>
          <w:color w:val="1A1A1A"/>
          <w:sz w:val="22"/>
          <w:szCs w:val="22"/>
        </w:rPr>
        <w:t xml:space="preserve">H_t</w:t>
      </w:r>
      <w:r>
        <w:rPr>
          <w:rFonts w:ascii="Arial" w:cs="Arial" w:eastAsia="Arial" w:hAnsi="Arial"/>
          <w:b w:val="false"/>
          <w:bCs w:val="false"/>
          <w:i w:val="false"/>
          <w:iCs w:val="false"/>
          <w:color w:val="1A1A1A"/>
          <w:sz w:val="22"/>
          <w:szCs w:val="22"/>
        </w:rPr>
        <w:t xml:space="preserve"> que dependen del parametro de forma </w:t>
      </w:r>
      <w:r>
        <w:rPr>
          <w:rFonts w:ascii="Arial" w:cs="Arial" w:eastAsia="Arial" w:hAnsi="Arial"/>
          <w:b w:val="false"/>
          <w:bCs w:val="false"/>
          <w:i/>
          <w:iCs/>
          <w:color w:val="1A1A1A"/>
          <w:sz w:val="22"/>
          <w:szCs w:val="22"/>
        </w:rPr>
        <w:t xml:space="preserve">tau_t</w:t>
      </w:r>
      <w:r>
        <w:rPr>
          <w:rFonts w:ascii="Arial" w:cs="Arial" w:eastAsia="Arial" w:hAnsi="Arial"/>
          <w:b w:val="false"/>
          <w:bCs w:val="false"/>
          <w:i w:val="false"/>
          <w:iCs w:val="false"/>
          <w:color w:val="1A1A1A"/>
          <w:sz w:val="22"/>
          <w:szCs w:val="22"/>
        </w:rPr>
        <w:t xml:space="preserve">:</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y_t = H(tau_t) * beta_t + epsilon_t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Donde: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y_t      : (N,)    rendimientos observados en el periodo 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H(tau_t) : (N, k)  matriz de cargas (variable en 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beta_t   : (k,)    vector de factores latentes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epsilon_t: (N,)    error de medicion ~ N(0, R)</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R        : (N, N)  matriz diagonal de varianzas de medicion</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pStyle w:val="Heading2"/>
        <w:spacing w:after="120" w:before="240"/>
      </w:pPr>
      <w:r>
        <w:rPr>
          <w:rFonts w:ascii="Arial" w:cs="Arial" w:eastAsia="Arial" w:hAnsi="Arial"/>
          <w:b/>
          <w:bCs/>
          <w:color w:val="2E5FA3"/>
          <w:sz w:val="26"/>
          <w:szCs w:val="26"/>
        </w:rPr>
        <w:t xml:space="preserve">2.2 Ecuacion de Transicion</w:t>
      </w:r>
    </w:p>
    <w:p>
      <w:pPr>
        <w:spacing w:after="120" w:before="0" w:line="276"/>
        <w:jc w:val="both"/>
      </w:pPr>
      <w:r>
        <w:rPr>
          <w:rFonts w:ascii="Arial" w:cs="Arial" w:eastAsia="Arial" w:hAnsi="Arial"/>
          <w:b w:val="false"/>
          <w:bCs w:val="false"/>
          <w:i w:val="false"/>
          <w:iCs w:val="false"/>
          <w:color w:val="1A1A1A"/>
          <w:sz w:val="22"/>
          <w:szCs w:val="22"/>
        </w:rPr>
        <w:t xml:space="preserve">Los factores latentes siguen un proceso VAR(1) en torno a una media de largo plazo </w:t>
      </w:r>
      <w:r>
        <w:rPr>
          <w:rFonts w:ascii="Arial" w:cs="Arial" w:eastAsia="Arial" w:hAnsi="Arial"/>
          <w:b w:val="false"/>
          <w:bCs w:val="false"/>
          <w:i/>
          <w:iCs/>
          <w:color w:val="1A1A1A"/>
          <w:sz w:val="22"/>
          <w:szCs w:val="22"/>
        </w:rPr>
        <w:t xml:space="preserve">mu</w:t>
      </w:r>
      <w:r>
        <w:rPr>
          <w:rFonts w:ascii="Arial" w:cs="Arial" w:eastAsia="Arial" w:hAnsi="Arial"/>
          <w:b w:val="false"/>
          <w:bCs w:val="false"/>
          <w:i w:val="false"/>
          <w:iCs w:val="false"/>
          <w:color w:val="1A1A1A"/>
          <w:sz w:val="22"/>
          <w:szCs w:val="22"/>
        </w:rPr>
        <w:t xml:space="preserve">:</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beta_t = mu + F * (beta_{t-1} - mu) + eta_t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Donde: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mu    : (k,)    vector de medias de largo plazo</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F     : (k, k)  matriz de transicion (persistencia)</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Q     : (k, k)  covarianza de innovaciones de estado</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eta_t : (k,)    innovacion ~ N(0, Q)</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120" w:before="0" w:line="276"/>
        <w:jc w:val="both"/>
      </w:pPr>
      <w:r>
        <w:rPr>
          <w:rFonts w:ascii="Arial" w:cs="Arial" w:eastAsia="Arial" w:hAnsi="Arial"/>
          <w:b w:val="false"/>
          <w:bCs w:val="false"/>
          <w:i w:val="false"/>
          <w:iCs w:val="false"/>
          <w:color w:val="1A1A1A"/>
          <w:sz w:val="22"/>
          <w:szCs w:val="22"/>
        </w:rPr>
        <w:t xml:space="preserve">Para el modelo DNS (k=3), los factores tienen interpretacion economica directa: </w:t>
      </w:r>
      <w:r>
        <w:rPr>
          <w:rFonts w:ascii="Arial" w:cs="Arial" w:eastAsia="Arial" w:hAnsi="Arial"/>
          <w:b w:val="false"/>
          <w:bCs w:val="false"/>
          <w:i/>
          <w:iCs/>
          <w:color w:val="1A1A1A"/>
          <w:sz w:val="22"/>
          <w:szCs w:val="22"/>
        </w:rPr>
        <w:t xml:space="preserve">beta_0</w:t>
      </w:r>
      <w:r>
        <w:rPr>
          <w:rFonts w:ascii="Arial" w:cs="Arial" w:eastAsia="Arial" w:hAnsi="Arial"/>
          <w:b w:val="false"/>
          <w:bCs w:val="false"/>
          <w:i w:val="false"/>
          <w:iCs w:val="false"/>
          <w:color w:val="1A1A1A"/>
          <w:sz w:val="22"/>
          <w:szCs w:val="22"/>
        </w:rPr>
        <w:t xml:space="preserve"> es el </w:t>
      </w:r>
      <w:r>
        <w:rPr>
          <w:rFonts w:ascii="Arial" w:cs="Arial" w:eastAsia="Arial" w:hAnsi="Arial"/>
          <w:b/>
          <w:bCs/>
          <w:i w:val="false"/>
          <w:iCs w:val="false"/>
          <w:color w:val="1A1A1A"/>
          <w:sz w:val="22"/>
          <w:szCs w:val="22"/>
        </w:rPr>
        <w:t xml:space="preserve">nivel</w:t>
      </w:r>
      <w:r>
        <w:rPr>
          <w:rFonts w:ascii="Arial" w:cs="Arial" w:eastAsia="Arial" w:hAnsi="Arial"/>
          <w:b w:val="false"/>
          <w:bCs w:val="false"/>
          <w:i w:val="false"/>
          <w:iCs w:val="false"/>
          <w:color w:val="1A1A1A"/>
          <w:sz w:val="22"/>
          <w:szCs w:val="22"/>
        </w:rPr>
        <w:t xml:space="preserve"> (tasa de largo plazo), </w:t>
      </w:r>
      <w:r>
        <w:rPr>
          <w:rFonts w:ascii="Arial" w:cs="Arial" w:eastAsia="Arial" w:hAnsi="Arial"/>
          <w:b w:val="false"/>
          <w:bCs w:val="false"/>
          <w:i/>
          <w:iCs/>
          <w:color w:val="1A1A1A"/>
          <w:sz w:val="22"/>
          <w:szCs w:val="22"/>
        </w:rPr>
        <w:t xml:space="preserve">beta_1</w:t>
      </w:r>
      <w:r>
        <w:rPr>
          <w:rFonts w:ascii="Arial" w:cs="Arial" w:eastAsia="Arial" w:hAnsi="Arial"/>
          <w:b w:val="false"/>
          <w:bCs w:val="false"/>
          <w:i w:val="false"/>
          <w:iCs w:val="false"/>
          <w:color w:val="1A1A1A"/>
          <w:sz w:val="22"/>
          <w:szCs w:val="22"/>
        </w:rPr>
        <w:t xml:space="preserve"> es la </w:t>
      </w:r>
      <w:r>
        <w:rPr>
          <w:rFonts w:ascii="Arial" w:cs="Arial" w:eastAsia="Arial" w:hAnsi="Arial"/>
          <w:b/>
          <w:bCs/>
          <w:i w:val="false"/>
          <w:iCs w:val="false"/>
          <w:color w:val="1A1A1A"/>
          <w:sz w:val="22"/>
          <w:szCs w:val="22"/>
        </w:rPr>
        <w:t xml:space="preserve">pendiente</w:t>
      </w:r>
      <w:r>
        <w:rPr>
          <w:rFonts w:ascii="Arial" w:cs="Arial" w:eastAsia="Arial" w:hAnsi="Arial"/>
          <w:b w:val="false"/>
          <w:bCs w:val="false"/>
          <w:i w:val="false"/>
          <w:iCs w:val="false"/>
          <w:color w:val="1A1A1A"/>
          <w:sz w:val="22"/>
          <w:szCs w:val="22"/>
        </w:rPr>
        <w:t xml:space="preserve"> (spread largo-corto), y </w:t>
      </w:r>
      <w:r>
        <w:rPr>
          <w:rFonts w:ascii="Arial" w:cs="Arial" w:eastAsia="Arial" w:hAnsi="Arial"/>
          <w:b w:val="false"/>
          <w:bCs w:val="false"/>
          <w:i/>
          <w:iCs/>
          <w:color w:val="1A1A1A"/>
          <w:sz w:val="22"/>
          <w:szCs w:val="22"/>
        </w:rPr>
        <w:t xml:space="preserve">beta_2</w:t>
      </w:r>
      <w:r>
        <w:rPr>
          <w:rFonts w:ascii="Arial" w:cs="Arial" w:eastAsia="Arial" w:hAnsi="Arial"/>
          <w:b w:val="false"/>
          <w:bCs w:val="false"/>
          <w:i w:val="false"/>
          <w:iCs w:val="false"/>
          <w:color w:val="1A1A1A"/>
          <w:sz w:val="22"/>
          <w:szCs w:val="22"/>
        </w:rPr>
        <w:t xml:space="preserve"> es la </w:t>
      </w:r>
      <w:r>
        <w:rPr>
          <w:rFonts w:ascii="Arial" w:cs="Arial" w:eastAsia="Arial" w:hAnsi="Arial"/>
          <w:b/>
          <w:bCs/>
          <w:i w:val="false"/>
          <w:iCs w:val="false"/>
          <w:color w:val="1A1A1A"/>
          <w:sz w:val="22"/>
          <w:szCs w:val="22"/>
        </w:rPr>
        <w:t xml:space="preserve">curvatura</w:t>
      </w:r>
      <w:r>
        <w:rPr>
          <w:rFonts w:ascii="Arial" w:cs="Arial" w:eastAsia="Arial" w:hAnsi="Arial"/>
          <w:b w:val="false"/>
          <w:bCs w:val="false"/>
          <w:i w:val="false"/>
          <w:iCs w:val="false"/>
          <w:color w:val="1A1A1A"/>
          <w:sz w:val="22"/>
          <w:szCs w:val="22"/>
        </w:rPr>
        <w:t xml:space="preserve"> (giba en plazos medios). Para DNSS (k=4), se agrega </w:t>
      </w:r>
      <w:r>
        <w:rPr>
          <w:rFonts w:ascii="Arial" w:cs="Arial" w:eastAsia="Arial" w:hAnsi="Arial"/>
          <w:b w:val="false"/>
          <w:bCs w:val="false"/>
          <w:i/>
          <w:iCs/>
          <w:color w:val="1A1A1A"/>
          <w:sz w:val="22"/>
          <w:szCs w:val="22"/>
        </w:rPr>
        <w:t xml:space="preserve">beta_3</w:t>
      </w:r>
      <w:r>
        <w:rPr>
          <w:rFonts w:ascii="Arial" w:cs="Arial" w:eastAsia="Arial" w:hAnsi="Arial"/>
          <w:b w:val="false"/>
          <w:bCs w:val="false"/>
          <w:i w:val="false"/>
          <w:iCs w:val="false"/>
          <w:color w:val="1A1A1A"/>
          <w:sz w:val="22"/>
          <w:szCs w:val="22"/>
        </w:rPr>
        <w:t xml:space="preserve"> como una segunda curvatura.</w:t>
      </w:r>
    </w:p>
    <w:p>
      <w:pPr>
        <w:pStyle w:val="Heading2"/>
        <w:spacing w:after="120" w:before="240"/>
      </w:pPr>
      <w:r>
        <w:rPr>
          <w:rFonts w:ascii="Arial" w:cs="Arial" w:eastAsia="Arial" w:hAnsi="Arial"/>
          <w:b/>
          <w:bCs/>
          <w:color w:val="2E5FA3"/>
          <w:sz w:val="26"/>
          <w:szCs w:val="26"/>
        </w:rPr>
        <w:t xml:space="preserve">2.3 Cargas Nelson-Siegel (DNS)</w:t>
      </w:r>
    </w:p>
    <w:p>
      <w:pPr>
        <w:spacing w:after="120" w:before="0" w:line="276"/>
        <w:jc w:val="both"/>
      </w:pPr>
      <w:r>
        <w:rPr>
          <w:rFonts w:ascii="Arial" w:cs="Arial" w:eastAsia="Arial" w:hAnsi="Arial"/>
          <w:b w:val="false"/>
          <w:bCs w:val="false"/>
          <w:i w:val="false"/>
          <w:iCs w:val="false"/>
          <w:color w:val="1A1A1A"/>
          <w:sz w:val="22"/>
          <w:szCs w:val="22"/>
        </w:rPr>
        <w:t xml:space="preserve">La funcion de carga del modelo NS mapea cada plazo </w:t>
      </w:r>
      <w:r>
        <w:rPr>
          <w:rFonts w:ascii="Arial" w:cs="Arial" w:eastAsia="Arial" w:hAnsi="Arial"/>
          <w:b w:val="false"/>
          <w:bCs w:val="false"/>
          <w:i/>
          <w:iCs/>
          <w:color w:val="1A1A1A"/>
          <w:sz w:val="22"/>
          <w:szCs w:val="22"/>
        </w:rPr>
        <w:t xml:space="preserve">m</w:t>
      </w:r>
      <w:r>
        <w:rPr>
          <w:rFonts w:ascii="Arial" w:cs="Arial" w:eastAsia="Arial" w:hAnsi="Arial"/>
          <w:b w:val="false"/>
          <w:bCs w:val="false"/>
          <w:i w:val="false"/>
          <w:iCs w:val="false"/>
          <w:color w:val="1A1A1A"/>
          <w:sz w:val="22"/>
          <w:szCs w:val="22"/>
        </w:rPr>
        <w:t xml:space="preserve"> a un vector de pesos para los tres factores. La carga del factor de nivel es constante e igual a 1; la del factor de pendiente es decreciente monotona desde 1 hasta 0; y la del factor de curvatura tiene forma de campana con maximo en </w:t>
      </w:r>
      <w:r>
        <w:rPr>
          <w:rFonts w:ascii="Arial" w:cs="Arial" w:eastAsia="Arial" w:hAnsi="Arial"/>
          <w:b w:val="false"/>
          <w:bCs w:val="false"/>
          <w:i/>
          <w:iCs/>
          <w:color w:val="1A1A1A"/>
          <w:sz w:val="22"/>
          <w:szCs w:val="22"/>
        </w:rPr>
        <w:t xml:space="preserve">m* = 1.793 * tau_1</w:t>
      </w:r>
      <w:r>
        <w:rPr>
          <w:rFonts w:ascii="Arial" w:cs="Arial" w:eastAsia="Arial" w:hAnsi="Arial"/>
          <w:b w:val="false"/>
          <w:bCs w:val="false"/>
          <w:i w:val="false"/>
          <w:iCs w:val="false"/>
          <w:color w:val="1A1A1A"/>
          <w:sz w:val="22"/>
          <w:szCs w:val="22"/>
        </w:rPr>
        <w:t xml:space="preserve"> anos:</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def ns_loadings(maturities, tau1):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  = maturities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mt = m / tau1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e  = exp(-mt)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c  = (1 - e) / mt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H  = [ones(N), c, c - e]   # shape (N, 3)</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return H</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120" w:before="0" w:line="276"/>
        <w:jc w:val="both"/>
      </w:pPr>
      <w:r>
        <w:rPr>
          <w:rFonts w:ascii="Arial" w:cs="Arial" w:eastAsia="Arial" w:hAnsi="Arial"/>
          <w:b w:val="false"/>
          <w:bCs w:val="false"/>
          <w:i w:val="false"/>
          <w:iCs w:val="false"/>
          <w:color w:val="1A1A1A"/>
          <w:sz w:val="22"/>
          <w:szCs w:val="22"/>
        </w:rPr>
        <w:t xml:space="preserve">El parametro </w:t>
      </w:r>
      <w:r>
        <w:rPr>
          <w:rFonts w:ascii="Arial" w:cs="Arial" w:eastAsia="Arial" w:hAnsi="Arial"/>
          <w:b w:val="false"/>
          <w:bCs w:val="false"/>
          <w:i/>
          <w:iCs/>
          <w:color w:val="1A1A1A"/>
          <w:sz w:val="22"/>
          <w:szCs w:val="22"/>
        </w:rPr>
        <w:t xml:space="preserve">tau_1</w:t>
      </w:r>
      <w:r>
        <w:rPr>
          <w:rFonts w:ascii="Arial" w:cs="Arial" w:eastAsia="Arial" w:hAnsi="Arial"/>
          <w:b w:val="false"/>
          <w:bCs w:val="false"/>
          <w:i w:val="false"/>
          <w:iCs w:val="false"/>
          <w:color w:val="1A1A1A"/>
          <w:sz w:val="22"/>
          <w:szCs w:val="22"/>
        </w:rPr>
        <w:t xml:space="preserve"> controla el plazo al que la curvatura alcanza su maximo. Un valor </w:t>
      </w:r>
      <w:r>
        <w:rPr>
          <w:rFonts w:ascii="Arial" w:cs="Arial" w:eastAsia="Arial" w:hAnsi="Arial"/>
          <w:b w:val="false"/>
          <w:bCs w:val="false"/>
          <w:i/>
          <w:iCs/>
          <w:color w:val="1A1A1A"/>
          <w:sz w:val="22"/>
          <w:szCs w:val="22"/>
        </w:rPr>
        <w:t xml:space="preserve">tau_1 = 1.78</w:t>
      </w:r>
      <w:r>
        <w:rPr>
          <w:rFonts w:ascii="Arial" w:cs="Arial" w:eastAsia="Arial" w:hAnsi="Arial"/>
          <w:b w:val="false"/>
          <w:bCs w:val="false"/>
          <w:i w:val="false"/>
          <w:iCs w:val="false"/>
          <w:color w:val="1A1A1A"/>
          <w:sz w:val="22"/>
          <w:szCs w:val="22"/>
        </w:rPr>
        <w:t xml:space="preserve"> anos produce el hump en ~3.2 anos, tipico de curvas de Tesoros de EEUU. Para TES Colombia, valores similares son apropiados segun analisis preliminar.</w:t>
      </w:r>
    </w:p>
    <w:p>
      <w:pPr>
        <w:pStyle w:val="Heading2"/>
        <w:spacing w:after="120" w:before="240"/>
      </w:pPr>
      <w:r>
        <w:rPr>
          <w:rFonts w:ascii="Arial" w:cs="Arial" w:eastAsia="Arial" w:hAnsi="Arial"/>
          <w:b/>
          <w:bCs/>
          <w:color w:val="2E5FA3"/>
          <w:sz w:val="26"/>
          <w:szCs w:val="26"/>
        </w:rPr>
        <w:t xml:space="preserve">2.4 Cargas Nelson-Siegel-Svensson (DNSS)</w:t>
      </w:r>
    </w:p>
    <w:p>
      <w:pPr>
        <w:spacing w:after="120" w:before="0" w:line="276"/>
        <w:jc w:val="both"/>
      </w:pPr>
      <w:r>
        <w:rPr>
          <w:rFonts w:ascii="Arial" w:cs="Arial" w:eastAsia="Arial" w:hAnsi="Arial"/>
          <w:b w:val="false"/>
          <w:bCs w:val="false"/>
          <w:i w:val="false"/>
          <w:iCs w:val="false"/>
          <w:color w:val="1A1A1A"/>
          <w:sz w:val="22"/>
          <w:szCs w:val="22"/>
        </w:rPr>
        <w:t xml:space="preserve">El modelo NSS extiende NS con un cuarto factor de curvatura controlado por </w:t>
      </w:r>
      <w:r>
        <w:rPr>
          <w:rFonts w:ascii="Arial" w:cs="Arial" w:eastAsia="Arial" w:hAnsi="Arial"/>
          <w:b w:val="false"/>
          <w:bCs w:val="false"/>
          <w:i/>
          <w:iCs/>
          <w:color w:val="1A1A1A"/>
          <w:sz w:val="22"/>
          <w:szCs w:val="22"/>
        </w:rPr>
        <w:t xml:space="preserve">tau_2</w:t>
      </w:r>
      <w:r>
        <w:rPr>
          <w:rFonts w:ascii="Arial" w:cs="Arial" w:eastAsia="Arial" w:hAnsi="Arial"/>
          <w:b w:val="false"/>
          <w:bCs w:val="false"/>
          <w:i w:val="false"/>
          <w:iCs w:val="false"/>
          <w:color w:val="1A1A1A"/>
          <w:sz w:val="22"/>
          <w:szCs w:val="22"/>
        </w:rPr>
        <w:t xml:space="preserve">, independiente de </w:t>
      </w:r>
      <w:r>
        <w:rPr>
          <w:rFonts w:ascii="Arial" w:cs="Arial" w:eastAsia="Arial" w:hAnsi="Arial"/>
          <w:b w:val="false"/>
          <w:bCs w:val="false"/>
          <w:i/>
          <w:iCs/>
          <w:color w:val="1A1A1A"/>
          <w:sz w:val="22"/>
          <w:szCs w:val="22"/>
        </w:rPr>
        <w:t xml:space="preserve">tau_1</w:t>
      </w:r>
      <w:r>
        <w:rPr>
          <w:rFonts w:ascii="Arial" w:cs="Arial" w:eastAsia="Arial" w:hAnsi="Arial"/>
          <w:b w:val="false"/>
          <w:bCs w:val="false"/>
          <w:i w:val="false"/>
          <w:iCs w:val="false"/>
          <w:color w:val="1A1A1A"/>
          <w:sz w:val="22"/>
          <w:szCs w:val="22"/>
        </w:rPr>
        <w:t xml:space="preserve">. Esto permite capturar dos humps distintos en la curva, especialmente utiles cuando existe una prima de plazo significativa en plazos muy largos (&gt;15 anos):</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def nss_loadings(maturities, tau1, tau2):</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 Cargas NS para tau1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H_ns  = ns_loadings(maturities, tau1)    # (N, 3)</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 Cuarta carga: segundo factor de curvatura con tau2</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mt2   = maturities / tau2</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e2    = exp(-mt2)</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carga4 = (1 - e2) / mt2 - e2             # (N,)</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H     = [H_ns, carga4]                   # (N, 4)</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return H</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120" w:before="0" w:line="276"/>
        <w:jc w:val="both"/>
      </w:pPr>
      <w:r>
        <w:rPr>
          <w:rFonts w:ascii="Arial" w:cs="Arial" w:eastAsia="Arial" w:hAnsi="Arial"/>
          <w:b w:val="false"/>
          <w:bCs w:val="false"/>
          <w:i w:val="false"/>
          <w:iCs w:val="false"/>
          <w:color w:val="1A1A1A"/>
          <w:sz w:val="22"/>
          <w:szCs w:val="22"/>
        </w:rPr>
        <w:t xml:space="preserve">Restriccion de separacion: se impone |tau_1 - tau_2| &gt;= sep_min (default 0.15) para evitar colinealidad en las columnas de H, que causaria condicionamiento deficiente en la solucion de minimos cuadrados.</w:t>
      </w:r>
    </w:p>
    <w:p>
      <w:pPr>
        <w:pBdr>
          <w:top w:val="single" w:color="2E5FA3" w:sz="4"/>
          <w:bottom w:val="single" w:color="2E5FA3" w:sz="4"/>
          <w:left w:val="single" w:color="2E5FA3" w:sz="16"/>
          <w:right w:val="single" w:color="2E5FA3" w:sz="4"/>
        </w:pBdr>
        <w:shd w:fill="D5E4F7" w:val="clear"/>
        <w:spacing w:after="120" w:before="120"/>
        <w:ind w:left="360" w:right="360"/>
      </w:pPr>
      <w:r>
        <w:rPr>
          <w:rFonts w:ascii="Arial" w:cs="Arial" w:eastAsia="Arial" w:hAnsi="Arial"/>
          <w:b/>
          <w:bCs/>
          <w:i w:val="false"/>
          <w:iCs w:val="false"/>
          <w:color w:val="2E5FA3"/>
          <w:sz w:val="22"/>
          <w:szCs w:val="22"/>
        </w:rPr>
        <w:t xml:space="preserve">Nota: </w:t>
      </w:r>
      <w:r>
        <w:rPr>
          <w:rFonts w:ascii="Arial" w:cs="Arial" w:eastAsia="Arial" w:hAnsi="Arial"/>
          <w:b w:val="false"/>
          <w:bCs w:val="false"/>
          <w:i w:val="false"/>
          <w:iCs w:val="false"/>
          <w:color w:val="1A1A1A"/>
          <w:sz w:val="22"/>
          <w:szCs w:val="22"/>
        </w:rPr>
        <w:t xml:space="preserve">El hump del factor beta_2 ocurre en m* = 1.793 * tau_1 anos. El hump de beta_3 en m** = 1.793 * tau_2 anos. Asegurarse de que ambos humps caigan dentro del rango de maturidades observadas es critico para la identificacion del modelo.</w:t>
      </w:r>
    </w:p>
    <w:p>
      <w:pPr>
        <w:spacing w:after="60" w:before="0"/>
      </w:pPr>
      <w:r>
        <w:t xml:space="preserve"/>
      </w:r>
    </w:p>
    <w:p>
      <w:pPr>
        <w:spacing w:after="60" w:before="80"/>
      </w:pPr>
      <w:r>
        <w:rPr>
          <w:rFonts w:ascii="Arial" w:cs="Arial" w:eastAsia="Arial" w:hAnsi="Arial"/>
          <w:b/>
          <w:bCs/>
          <w:i w:val="false"/>
          <w:iCs w:val="false"/>
          <w:color w:val="1A1A1A"/>
          <w:sz w:val="20"/>
          <w:szCs w:val="20"/>
        </w:rPr>
        <w:t xml:space="preserve">Tabla 2. Comparacion DNS vs DNSS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Caracteristica</w:t>
          </w:r>
          <w:p/>
        </w:tc>
        <w:tc>
          <w:tcPr>
            <w:tcW w:type="dxa" w:w="358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DNS (Nelson-Siegel)</w:t>
          </w:r>
          <w:p/>
        </w:tc>
        <w:tc>
          <w:tcPr>
            <w:tcW w:type="dxa" w:w="358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DNSS (Nelson-Siegel-Svensson)</w:t>
          </w:r>
          <w:p/>
        </w:tc>
      </w:tr>
      <w:tr>
        <w:tc>
          <w:tcPr>
            <w:tcW w:type="dxa" w:w="2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Factores k</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3 (nivel, pendiente, curvatura)</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4 (+ segunda curvatura)</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Parametros tau</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tau_1 solamente</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tau_1 y tau_2</w:t>
          </w:r>
          <w:p/>
        </w:tc>
      </w:tr>
      <w:tr>
        <w:tc>
          <w:tcPr>
            <w:tcW w:type="dxa" w:w="2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Humps</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1 hump en 1.793*tau_1 anos</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2 humps en 1.793*tau_1 y 1.793*tau_2</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Parsimonia</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Alta — menos parametros MLE</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Media — mayor flexibilidad</w:t>
          </w:r>
          <w:p/>
        </w:tc>
      </w:tr>
      <w:tr>
        <w:tc>
          <w:tcPr>
            <w:tcW w:type="dxa" w:w="2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Uso tipico</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Curvas con una sola giba (BIS, bancos centrales)</w:t>
          </w:r>
          <w:p/>
        </w:tc>
        <w:tc>
          <w:tcPr>
            <w:tcW w:type="dxa" w:w="358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Curvas con primas de plazo en largo (Svensson 1994)</w:t>
          </w:r>
          <w:p/>
        </w:tc>
      </w:tr>
    </w:tbl>
    <w:p>
      <w:pPr>
        <w:spacing w:after="60" w:before="0"/>
      </w:pPr>
      <w:r>
        <w:t xml:space="preserve"/>
      </w:r>
    </w:p>
    <w:p>
      <w:pPr>
        <w:spacing w:after="0" w:before="0"/>
      </w:pPr>
      <w:r>
        <w:br w:type="page"/>
      </w:r>
    </w:p>
    <w:p>
      <w:pPr>
        <w:pStyle w:val="Heading1"/>
        <w:spacing w:after="120" w:before="240"/>
      </w:pPr>
      <w:r>
        <w:rPr>
          <w:rFonts w:ascii="Arial" w:cs="Arial" w:eastAsia="Arial" w:hAnsi="Arial"/>
          <w:b/>
          <w:bCs/>
          <w:color w:val="1F3864"/>
          <w:sz w:val="32"/>
          <w:szCs w:val="32"/>
        </w:rPr>
        <w:t xml:space="preserve">3. Busqueda Adaptativa de Tau (Rolling Grid Search)</w:t>
      </w:r>
    </w:p>
    <w:p>
      <w:pPr>
        <w:pBdr>
          <w:bottom w:val="single" w:color="2E5FA3" w:sz="6" w:space="1"/>
        </w:pBdr>
        <w:spacing w:after="60" w:before="60"/>
      </w:pPr>
      <w:r>
        <w:t xml:space="preserve"/>
      </w:r>
    </w:p>
    <w:p>
      <w:pPr>
        <w:pStyle w:val="Heading2"/>
        <w:spacing w:after="120" w:before="240"/>
      </w:pPr>
      <w:r>
        <w:rPr>
          <w:rFonts w:ascii="Arial" w:cs="Arial" w:eastAsia="Arial" w:hAnsi="Arial"/>
          <w:b/>
          <w:bCs/>
          <w:color w:val="2E5FA3"/>
          <w:sz w:val="26"/>
          <w:szCs w:val="26"/>
        </w:rPr>
        <w:t xml:space="preserve">3.1 Problema de Optimizacion</w:t>
      </w:r>
    </w:p>
    <w:p>
      <w:pPr>
        <w:spacing w:after="120" w:before="0" w:line="276"/>
        <w:jc w:val="both"/>
      </w:pPr>
      <w:r>
        <w:rPr>
          <w:rFonts w:ascii="Arial" w:cs="Arial" w:eastAsia="Arial" w:hAnsi="Arial"/>
          <w:b w:val="false"/>
          <w:bCs w:val="false"/>
          <w:i w:val="false"/>
          <w:iCs w:val="false"/>
          <w:color w:val="1A1A1A"/>
          <w:sz w:val="22"/>
          <w:szCs w:val="22"/>
        </w:rPr>
        <w:t xml:space="preserve">En cada periodo </w:t>
      </w:r>
      <w:r>
        <w:rPr>
          <w:rFonts w:ascii="Arial" w:cs="Arial" w:eastAsia="Arial" w:hAnsi="Arial"/>
          <w:b w:val="false"/>
          <w:bCs w:val="false"/>
          <w:i/>
          <w:iCs/>
          <w:color w:val="1A1A1A"/>
          <w:sz w:val="22"/>
          <w:szCs w:val="22"/>
        </w:rPr>
        <w:t xml:space="preserve">t</w:t>
      </w:r>
      <w:r>
        <w:rPr>
          <w:rFonts w:ascii="Arial" w:cs="Arial" w:eastAsia="Arial" w:hAnsi="Arial"/>
          <w:b w:val="false"/>
          <w:bCs w:val="false"/>
          <w:i w:val="false"/>
          <w:iCs w:val="false"/>
          <w:color w:val="1A1A1A"/>
          <w:sz w:val="22"/>
          <w:szCs w:val="22"/>
        </w:rPr>
        <w:t xml:space="preserve">, el parametro de forma </w:t>
      </w:r>
      <w:r>
        <w:rPr>
          <w:rFonts w:ascii="Arial" w:cs="Arial" w:eastAsia="Arial" w:hAnsi="Arial"/>
          <w:b w:val="false"/>
          <w:bCs w:val="false"/>
          <w:i/>
          <w:iCs/>
          <w:color w:val="1A1A1A"/>
          <w:sz w:val="22"/>
          <w:szCs w:val="22"/>
        </w:rPr>
        <w:t xml:space="preserve">tau_t</w:t>
      </w:r>
      <w:r>
        <w:rPr>
          <w:rFonts w:ascii="Arial" w:cs="Arial" w:eastAsia="Arial" w:hAnsi="Arial"/>
          <w:b w:val="false"/>
          <w:bCs w:val="false"/>
          <w:i w:val="false"/>
          <w:iCs w:val="false"/>
          <w:color w:val="1A1A1A"/>
          <w:sz w:val="22"/>
          <w:szCs w:val="22"/>
        </w:rPr>
        <w:t xml:space="preserve"> se estima minimizando el error cuadratico del ajuste de minimos cuadrados sobre una ventana de observaciones recientes. Para DNS, el problema es:</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tau_1_t = argmin_{tau in grid}  SSE(tau, 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SSE(tau, t) = sum_{s in W_t} || y_s - H(tau) * beta_hat_s ||^2</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donde beta_hat_s = (H(tau)'H(tau))^{-1} H(tau)' y_s  (OLS)</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120" w:before="0" w:line="276"/>
        <w:jc w:val="both"/>
      </w:pPr>
      <w:r>
        <w:rPr>
          <w:rFonts w:ascii="Arial" w:cs="Arial" w:eastAsia="Arial" w:hAnsi="Arial"/>
          <w:b w:val="false"/>
          <w:bCs w:val="false"/>
          <w:i w:val="false"/>
          <w:iCs w:val="false"/>
          <w:color w:val="1A1A1A"/>
          <w:sz w:val="22"/>
          <w:szCs w:val="22"/>
        </w:rPr>
        <w:t xml:space="preserve">Para DNSS, la busqueda es bidimensional sobre el par (tau_1, tau_2), evaluando todas las combinaciones validas de la cuadricula G1 x G2.</w:t>
      </w:r>
    </w:p>
    <w:p>
      <w:pPr>
        <w:pStyle w:val="Heading2"/>
        <w:spacing w:after="120" w:before="240"/>
      </w:pPr>
      <w:r>
        <w:rPr>
          <w:rFonts w:ascii="Arial" w:cs="Arial" w:eastAsia="Arial" w:hAnsi="Arial"/>
          <w:b/>
          <w:bCs/>
          <w:color w:val="2E5FA3"/>
          <w:sz w:val="26"/>
          <w:szCs w:val="26"/>
        </w:rPr>
        <w:t xml:space="preserve">3.2 Eficiencia Computacional: Residual Maker</w:t>
      </w:r>
    </w:p>
    <w:p>
      <w:pPr>
        <w:spacing w:after="120" w:before="0" w:line="276"/>
        <w:jc w:val="both"/>
      </w:pPr>
      <w:r>
        <w:rPr>
          <w:rFonts w:ascii="Arial" w:cs="Arial" w:eastAsia="Arial" w:hAnsi="Arial"/>
          <w:b w:val="false"/>
          <w:bCs w:val="false"/>
          <w:i w:val="false"/>
          <w:iCs w:val="false"/>
          <w:color w:val="1A1A1A"/>
          <w:sz w:val="22"/>
          <w:szCs w:val="22"/>
        </w:rPr>
        <w:t xml:space="preserve">La clave de la eficiencia computacional es reescribir el SSE en terminos del </w:t>
      </w:r>
      <w:r>
        <w:rPr>
          <w:rFonts w:ascii="Arial" w:cs="Arial" w:eastAsia="Arial" w:hAnsi="Arial"/>
          <w:b/>
          <w:bCs/>
          <w:i w:val="false"/>
          <w:iCs w:val="false"/>
          <w:color w:val="1A1A1A"/>
          <w:sz w:val="22"/>
          <w:szCs w:val="22"/>
        </w:rPr>
        <w:t xml:space="preserve">residual maker</w:t>
      </w:r>
      <w:r>
        <w:rPr>
          <w:rFonts w:ascii="Arial" w:cs="Arial" w:eastAsia="Arial" w:hAnsi="Arial"/>
          <w:b w:val="false"/>
          <w:bCs w:val="false"/>
          <w:i w:val="false"/>
          <w:iCs w:val="false"/>
          <w:color w:val="1A1A1A"/>
          <w:sz w:val="22"/>
          <w:szCs w:val="22"/>
        </w:rPr>
        <w:t xml:space="preserve"> M_tau y la matriz acumulada de productos cruzados Sigma_t:</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Residual maker (precomputado UNA SOLA VEZ por candidato tau):</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M_tau = I - H(tau) * inv(H(tau)' H(tau)) * H(tau)'</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Matriz acumulada de productos cruzados (sumas acumuladas):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Sigma_t = sum_{s in W_t} y_s * y_s'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SSE = traza(M_tau @ Sigma_t)  -- O(N^2) por (t, tau)</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SSE(tau, t) = trace(M_tau @ Sigma_t)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Implementacion vectorizada en NumPy:</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sse_vec = einsum('gij,ji-&gt;g', M_arr, Sigma)  # (G,) en un solo paso</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120" w:before="0" w:line="276"/>
        <w:jc w:val="both"/>
      </w:pPr>
      <w:r>
        <w:rPr>
          <w:rFonts w:ascii="Arial" w:cs="Arial" w:eastAsia="Arial" w:hAnsi="Arial"/>
          <w:b w:val="false"/>
          <w:bCs w:val="false"/>
          <w:i w:val="false"/>
          <w:iCs w:val="false"/>
          <w:color w:val="1A1A1A"/>
          <w:sz w:val="22"/>
          <w:szCs w:val="22"/>
        </w:rPr>
        <w:t xml:space="preserve">Esta reformulacion reduce la complejidad de O(|G| * T * (Nk^2 + N^2*k)) a O(|G| * T * N^2), con los residual makers precomputados fuera del bucle temporal. Las sumas acumuladas Sigma_t se calculan una sola vez al inicio mediante diferencias de prefijos, lo que hace la actualizacion de la ventana O(N^2) independientemente del tamano de la ventana.</w:t>
      </w:r>
    </w:p>
    <w:p>
      <w:pPr>
        <w:pBdr>
          <w:top w:val="single" w:color="1E7145" w:sz="4"/>
          <w:bottom w:val="single" w:color="1E7145" w:sz="4"/>
          <w:left w:val="single" w:color="1E7145" w:sz="16"/>
          <w:right w:val="single" w:color="1E7145" w:sz="4"/>
        </w:pBdr>
        <w:shd w:fill="E2EFDA" w:val="clear"/>
        <w:spacing w:after="120" w:before="120"/>
        <w:ind w:left="360" w:right="360"/>
      </w:pPr>
      <w:r>
        <w:rPr>
          <w:rFonts w:ascii="Arial" w:cs="Arial" w:eastAsia="Arial" w:hAnsi="Arial"/>
          <w:b/>
          <w:bCs/>
          <w:i w:val="false"/>
          <w:iCs w:val="false"/>
          <w:color w:val="1E7145"/>
          <w:sz w:val="22"/>
          <w:szCs w:val="22"/>
        </w:rPr>
        <w:t xml:space="preserve">Recomendacion: </w:t>
      </w:r>
      <w:r>
        <w:rPr>
          <w:rFonts w:ascii="Arial" w:cs="Arial" w:eastAsia="Arial" w:hAnsi="Arial"/>
          <w:b w:val="false"/>
          <w:bCs w:val="false"/>
          <w:i w:val="false"/>
          <w:iCs w:val="false"/>
          <w:color w:val="1A1A1A"/>
          <w:sz w:val="22"/>
          <w:szCs w:val="22"/>
        </w:rPr>
        <w:t xml:space="preserve">Para DNSS con grids de tamano G1=22 y G2=18, se precomputan G1*G2=396 residual makers al inicio. El costo marginal por periodo es 396 operaciones trace(M @ Sigma), cada una O(N^2). Para N=8 y T=600, el total es ~2.4M operaciones elementales — muy manejable.</w:t>
      </w:r>
    </w:p>
    <w:p>
      <w:pPr>
        <w:pStyle w:val="Heading2"/>
        <w:spacing w:after="120" w:before="240"/>
      </w:pPr>
      <w:r>
        <w:rPr>
          <w:rFonts w:ascii="Arial" w:cs="Arial" w:eastAsia="Arial" w:hAnsi="Arial"/>
          <w:b/>
          <w:bCs/>
          <w:color w:val="2E5FA3"/>
          <w:sz w:val="26"/>
          <w:szCs w:val="26"/>
        </w:rPr>
        <w:t xml:space="preserve">3.3 Ventana Rodante vs Expandiente</w:t>
      </w:r>
    </w:p>
    <w:p>
      <w:pPr>
        <w:spacing w:after="120" w:before="0" w:line="276"/>
        <w:jc w:val="both"/>
      </w:pPr>
      <w:r>
        <w:rPr>
          <w:rFonts w:ascii="Arial" w:cs="Arial" w:eastAsia="Arial" w:hAnsi="Arial"/>
          <w:b w:val="false"/>
          <w:bCs w:val="false"/>
          <w:i w:val="false"/>
          <w:iCs w:val="false"/>
          <w:color w:val="1A1A1A"/>
          <w:sz w:val="22"/>
          <w:szCs w:val="22"/>
        </w:rPr>
        <w:t xml:space="preserve">El parametro </w:t>
      </w:r>
      <w:r>
        <w:rPr>
          <w:rFonts w:ascii="Arial" w:cs="Arial" w:eastAsia="Arial" w:hAnsi="Arial"/>
          <w:b w:val="false"/>
          <w:bCs w:val="false"/>
          <w:i/>
          <w:iCs/>
          <w:color w:val="1A1A1A"/>
          <w:sz w:val="22"/>
          <w:szCs w:val="22"/>
        </w:rPr>
        <w:t xml:space="preserve">window_size</w:t>
      </w:r>
      <w:r>
        <w:rPr>
          <w:rFonts w:ascii="Arial" w:cs="Arial" w:eastAsia="Arial" w:hAnsi="Arial"/>
          <w:b w:val="false"/>
          <w:bCs w:val="false"/>
          <w:i w:val="false"/>
          <w:iCs w:val="false"/>
          <w:color w:val="1A1A1A"/>
          <w:sz w:val="22"/>
          <w:szCs w:val="22"/>
        </w:rPr>
        <w:t xml:space="preserve"> controla el tipo de ventana para estimar tau_t:</w:t>
      </w:r>
    </w:p>
    <w:p>
      <w:pPr>
        <w:pStyle w:val="ListParagraph"/>
        <w:numPr>
          <w:ilvl w:val="0"/>
          <w:numId w:val="3"/>
        </w:numPr>
        <w:spacing w:after="60" w:before="40"/>
      </w:pPr>
      <w:r>
        <w:rPr>
          <w:rFonts w:ascii="Arial" w:cs="Arial" w:eastAsia="Arial" w:hAnsi="Arial"/>
          <w:b/>
          <w:bCs/>
          <w:i w:val="false"/>
          <w:iCs w:val="false"/>
          <w:color w:val="1A1A1A"/>
          <w:sz w:val="22"/>
          <w:szCs w:val="22"/>
        </w:rPr>
        <w:t xml:space="preserve">window_size = None </w:t>
      </w:r>
      <w:r>
        <w:rPr>
          <w:rFonts w:ascii="Arial" w:cs="Arial" w:eastAsia="Arial" w:hAnsi="Arial"/>
          <w:b w:val="false"/>
          <w:bCs w:val="false"/>
          <w:i w:val="false"/>
          <w:iCs w:val="false"/>
          <w:color w:val="1A1A1A"/>
          <w:sz w:val="22"/>
          <w:szCs w:val="22"/>
        </w:rPr>
        <w:t xml:space="preserve">(Ventana expandiente): usa todos los datos desde t=1 hasta t. Es causal y apropiada para pronostico, ya que nunca "mira hacia adelante". Tiende a ser mas estable pero menos reactiva a cambios estructurales recientes.</w:t>
      </w:r>
    </w:p>
    <w:p>
      <w:pPr>
        <w:pStyle w:val="ListParagraph"/>
        <w:numPr>
          <w:ilvl w:val="0"/>
          <w:numId w:val="3"/>
        </w:numPr>
        <w:spacing w:after="60" w:before="40"/>
      </w:pPr>
      <w:r>
        <w:rPr>
          <w:rFonts w:ascii="Arial" w:cs="Arial" w:eastAsia="Arial" w:hAnsi="Arial"/>
          <w:b/>
          <w:bCs/>
          <w:i w:val="false"/>
          <w:iCs w:val="false"/>
          <w:color w:val="1A1A1A"/>
          <w:sz w:val="22"/>
          <w:szCs w:val="22"/>
        </w:rPr>
        <w:t xml:space="preserve">window_size = W </w:t>
      </w:r>
      <w:r>
        <w:rPr>
          <w:rFonts w:ascii="Arial" w:cs="Arial" w:eastAsia="Arial" w:hAnsi="Arial"/>
          <w:b w:val="false"/>
          <w:bCs w:val="false"/>
          <w:i w:val="false"/>
          <w:iCs w:val="false"/>
          <w:color w:val="1A1A1A"/>
          <w:sz w:val="22"/>
          <w:szCs w:val="22"/>
        </w:rPr>
        <w:t xml:space="preserve">(Ventana rodante): usa solo los ultimos W periodos. Es mas reactiva a cambios en la forma de la curva. Para datos semanales se recomienda W=52 (un ano) como punto de partida.</w:t>
      </w:r>
    </w:p>
    <w:p>
      <w:pPr>
        <w:spacing w:after="60" w:before="0"/>
      </w:pPr>
      <w:r>
        <w:t xml:space="preserve"/>
      </w:r>
    </w:p>
    <w:p>
      <w:pPr>
        <w:spacing w:after="60" w:before="80"/>
      </w:pPr>
      <w:r>
        <w:rPr>
          <w:rFonts w:ascii="Arial" w:cs="Arial" w:eastAsia="Arial" w:hAnsi="Arial"/>
          <w:b/>
          <w:bCs/>
          <w:i w:val="false"/>
          <w:iCs w:val="false"/>
          <w:color w:val="1A1A1A"/>
          <w:sz w:val="20"/>
          <w:szCs w:val="20"/>
        </w:rPr>
        <w:t xml:space="preserve">Tabla 3. Comparacion de tipos de ventana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Aspecto</w:t>
          </w:r>
          <w:p/>
        </w:tc>
        <w:tc>
          <w:tcPr>
            <w:tcW w:type="dxa" w:w="312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Ventana Expandiente</w:t>
          </w:r>
          <w:p/>
        </w:tc>
        <w:tc>
          <w:tcPr>
            <w:tcW w:type="dxa" w:w="312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Ventana Rodante</w:t>
          </w:r>
          <w:p/>
        </w:tc>
      </w:tr>
      <w:tr>
        <w:tc>
          <w:tcPr>
            <w:tcW w:type="dxa" w:w="312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Datos utilizados</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Todo [1, t]</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Solo [t-W+1, t]</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Estabilidad</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Alta (promedia el historico)</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Moderada (sensible a outliers recientes)</w:t>
          </w:r>
          <w:p/>
        </w:tc>
      </w:tr>
      <w:tr>
        <w:tc>
          <w:tcPr>
            <w:tcW w:type="dxa" w:w="312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Reactividad</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Baja (incorpora cambios lentamente)</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Alta (ajusta rapido cambios de regimen)</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Uso recomendado</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Pronostico, analisis de largo plazo</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Analisis in-sample, deteccion de cambios</w:t>
          </w:r>
          <w:p/>
        </w:tc>
      </w:tr>
    </w:tbl>
    <w:p>
      <w:pPr>
        <w:spacing w:after="60" w:before="0"/>
      </w:pPr>
      <w:r>
        <w:t xml:space="preserve"/>
      </w:r>
    </w:p>
    <w:p>
      <w:pPr>
        <w:spacing w:after="0" w:before="0"/>
      </w:pPr>
      <w:r>
        <w:br w:type="page"/>
      </w:r>
    </w:p>
    <w:p>
      <w:pPr>
        <w:pStyle w:val="Heading1"/>
        <w:spacing w:after="120" w:before="240"/>
      </w:pPr>
      <w:r>
        <w:rPr>
          <w:rFonts w:ascii="Arial" w:cs="Arial" w:eastAsia="Arial" w:hAnsi="Arial"/>
          <w:b/>
          <w:bCs/>
          <w:color w:val="1F3864"/>
          <w:sz w:val="32"/>
          <w:szCs w:val="32"/>
        </w:rPr>
        <w:t xml:space="preserve">4. Filtro de Kalman con H_t Variable</w:t>
      </w:r>
    </w:p>
    <w:p>
      <w:pPr>
        <w:pBdr>
          <w:bottom w:val="single" w:color="2E5FA3" w:sz="6" w:space="1"/>
        </w:pBdr>
        <w:spacing w:after="60" w:before="60"/>
      </w:pPr>
      <w:r>
        <w:t xml:space="preserve"/>
      </w:r>
    </w:p>
    <w:p>
      <w:pPr>
        <w:spacing w:after="120" w:before="0" w:line="276"/>
        <w:jc w:val="both"/>
      </w:pPr>
      <w:r>
        <w:rPr>
          <w:rFonts w:ascii="Arial" w:cs="Arial" w:eastAsia="Arial" w:hAnsi="Arial"/>
          <w:b w:val="false"/>
          <w:bCs w:val="false"/>
          <w:i w:val="false"/>
          <w:iCs w:val="false"/>
          <w:color w:val="1A1A1A"/>
          <w:sz w:val="22"/>
          <w:szCs w:val="22"/>
        </w:rPr>
        <w:t xml:space="preserve">La implementacion central es la funcion </w:t>
      </w:r>
      <w:r>
        <w:rPr>
          <w:rFonts w:ascii="Courier New" w:cs="Courier New" w:eastAsia="Courier New" w:hAnsi="Courier New"/>
          <w:color w:val="1A1A6E"/>
          <w:sz w:val="18"/>
          <w:szCs w:val="18"/>
        </w:rPr>
        <w:t xml:space="preserve">_kf_core</w:t>
      </w:r>
      <w:r>
        <w:rPr>
          <w:rFonts w:ascii="Arial" w:cs="Arial" w:eastAsia="Arial" w:hAnsi="Arial"/>
          <w:b w:val="false"/>
          <w:bCs w:val="false"/>
          <w:i w:val="false"/>
          <w:iCs w:val="false"/>
          <w:color w:val="1A1A1A"/>
          <w:sz w:val="22"/>
          <w:szCs w:val="22"/>
        </w:rPr>
        <w:t xml:space="preserve">, compilada con Numba JIT cuando esta disponible. Acepta un array </w:t>
      </w:r>
      <w:r>
        <w:rPr>
          <w:rFonts w:ascii="Courier New" w:cs="Courier New" w:eastAsia="Courier New" w:hAnsi="Courier New"/>
          <w:color w:val="1A1A6E"/>
          <w:sz w:val="18"/>
          <w:szCs w:val="18"/>
        </w:rPr>
        <w:t xml:space="preserve">H_arr (T, N, k)</w:t>
      </w:r>
      <w:r>
        <w:rPr>
          <w:rFonts w:ascii="Arial" w:cs="Arial" w:eastAsia="Arial" w:hAnsi="Arial"/>
          <w:b w:val="false"/>
          <w:bCs w:val="false"/>
          <w:i w:val="false"/>
          <w:iCs w:val="false"/>
          <w:color w:val="1A1A1A"/>
          <w:sz w:val="22"/>
          <w:szCs w:val="22"/>
        </w:rPr>
        <w:t xml:space="preserve"> de cargas variables en el tiempo, lo que la distingue del KF estandar donde H es constante.</w:t>
      </w:r>
    </w:p>
    <w:p>
      <w:pPr>
        <w:pStyle w:val="Heading2"/>
        <w:spacing w:after="120" w:before="240"/>
      </w:pPr>
      <w:r>
        <w:rPr>
          <w:rFonts w:ascii="Arial" w:cs="Arial" w:eastAsia="Arial" w:hAnsi="Arial"/>
          <w:b/>
          <w:bCs/>
          <w:color w:val="2E5FA3"/>
          <w:sz w:val="26"/>
          <w:szCs w:val="26"/>
        </w:rPr>
        <w:t xml:space="preserve">4.1 Paso de Prediccion</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Para cada t = 1, ..., 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Estado predicho:</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beta_pred = mu + F @ (beta_prev - mu)</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Covarianza predicha:</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P_pred = F @ P_prev @ F.T + Q</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P_pred = 0.5 * (P_pred + P_pred.T)   # simetrizacion numerica</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120" w:before="0" w:line="276"/>
        <w:jc w:val="both"/>
      </w:pPr>
      <w:r>
        <w:rPr>
          <w:rFonts w:ascii="Arial" w:cs="Arial" w:eastAsia="Arial" w:hAnsi="Arial"/>
          <w:b w:val="false"/>
          <w:bCs w:val="false"/>
          <w:i w:val="false"/>
          <w:iCs w:val="false"/>
          <w:color w:val="1A1A1A"/>
          <w:sz w:val="22"/>
          <w:szCs w:val="22"/>
        </w:rPr>
        <w:t xml:space="preserve">La simetrizacion explicita P = 0.5*(P + P.T) se aplica en cada paso para prevenir la acumulacion de errores de redondeo que romperian la positividad definida de P.</w:t>
      </w:r>
    </w:p>
    <w:p>
      <w:pPr>
        <w:pStyle w:val="Heading2"/>
        <w:spacing w:after="120" w:before="240"/>
      </w:pPr>
      <w:r>
        <w:rPr>
          <w:rFonts w:ascii="Arial" w:cs="Arial" w:eastAsia="Arial" w:hAnsi="Arial"/>
          <w:b/>
          <w:bCs/>
          <w:color w:val="2E5FA3"/>
          <w:sz w:val="26"/>
          <w:szCs w:val="26"/>
        </w:rPr>
        <w:t xml:space="preserve">4.2 Paso de Actualizacion</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Innovacion (error de prediccion):</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v = yields[t] - H_t @ beta_pred       # (N,)</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Varianza de innovacion:</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S = H_t @ P_pred @ H_t.T + R          # (N, N)</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Ganancia de Kalman (via Cholesky para estabilidad):</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L = cholesky(S)                        # S = L L.T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K = P_pred @ H_t.T @ inv(S)           # (k, N)</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Actualizacion del estado:</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beta_filt = beta_pred + K @ v</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pStyle w:val="Heading2"/>
        <w:spacing w:after="120" w:before="240"/>
      </w:pPr>
      <w:r>
        <w:rPr>
          <w:rFonts w:ascii="Arial" w:cs="Arial" w:eastAsia="Arial" w:hAnsi="Arial"/>
          <w:b/>
          <w:bCs/>
          <w:color w:val="2E5FA3"/>
          <w:sz w:val="26"/>
          <w:szCs w:val="26"/>
        </w:rPr>
        <w:t xml:space="preserve">4.3 Log-Verosimilitud via Cholesky</w:t>
      </w:r>
    </w:p>
    <w:p>
      <w:pPr>
        <w:spacing w:after="120" w:before="0" w:line="276"/>
        <w:jc w:val="both"/>
      </w:pPr>
      <w:r>
        <w:rPr>
          <w:rFonts w:ascii="Arial" w:cs="Arial" w:eastAsia="Arial" w:hAnsi="Arial"/>
          <w:b w:val="false"/>
          <w:bCs w:val="false"/>
          <w:i w:val="false"/>
          <w:iCs w:val="false"/>
          <w:color w:val="1A1A1A"/>
          <w:sz w:val="22"/>
          <w:szCs w:val="22"/>
        </w:rPr>
        <w:t xml:space="preserve">La log-verosimilitud se acumula en cada paso usando la descomposicion de Cholesky de S, lo que evita calcular determinantes directamente y es numericamente estable incluso cuando S es casi singular:</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Descomposicion: S = L L.T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L = cholesky(S + 1e-10 * I)           # jitter para estabilidad</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log|S| = 2 * sum(log(diag(L)))</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log_det = 2.0 * sum(log(diag(L)))</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v' S^{-1} v = ||L^{-1} v||^2  (evita invertir 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z    = solve(L, v)</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quad = dot(z, z)</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Contribucion a log-lik:</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loglik += -0.5 * (N * log(2*pi) + log_det + quad)</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pStyle w:val="Heading2"/>
        <w:spacing w:after="120" w:before="240"/>
      </w:pPr>
      <w:r>
        <w:rPr>
          <w:rFonts w:ascii="Arial" w:cs="Arial" w:eastAsia="Arial" w:hAnsi="Arial"/>
          <w:b/>
          <w:bCs/>
          <w:color w:val="2E5FA3"/>
          <w:sz w:val="26"/>
          <w:szCs w:val="26"/>
        </w:rPr>
        <w:t xml:space="preserve">4.4 Forma Joseph y Estabilidad Numerica</w:t>
      </w:r>
    </w:p>
    <w:p>
      <w:pPr>
        <w:spacing w:after="120" w:before="0" w:line="276"/>
        <w:jc w:val="both"/>
      </w:pPr>
      <w:r>
        <w:rPr>
          <w:rFonts w:ascii="Arial" w:cs="Arial" w:eastAsia="Arial" w:hAnsi="Arial"/>
          <w:b w:val="false"/>
          <w:bCs w:val="false"/>
          <w:i w:val="false"/>
          <w:iCs w:val="false"/>
          <w:color w:val="1A1A1A"/>
          <w:sz w:val="22"/>
          <w:szCs w:val="22"/>
        </w:rPr>
        <w:t xml:space="preserve">La actualizacion de la covarianza usa la </w:t>
      </w:r>
      <w:r>
        <w:rPr>
          <w:rFonts w:ascii="Arial" w:cs="Arial" w:eastAsia="Arial" w:hAnsi="Arial"/>
          <w:b/>
          <w:bCs/>
          <w:i w:val="false"/>
          <w:iCs w:val="false"/>
          <w:color w:val="1A1A1A"/>
          <w:sz w:val="22"/>
          <w:szCs w:val="22"/>
        </w:rPr>
        <w:t xml:space="preserve">forma Joseph</w:t>
      </w:r>
      <w:r>
        <w:rPr>
          <w:rFonts w:ascii="Arial" w:cs="Arial" w:eastAsia="Arial" w:hAnsi="Arial"/>
          <w:b w:val="false"/>
          <w:bCs w:val="false"/>
          <w:i w:val="false"/>
          <w:iCs w:val="false"/>
          <w:color w:val="1A1A1A"/>
          <w:sz w:val="22"/>
          <w:szCs w:val="22"/>
        </w:rPr>
        <w:t xml:space="preserve">, que es numericamente mas estable que la forma estandar (I-KH)P porque preserva la simetria y positividad definida incluso con errores de redondeo:</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Forma estandar (menos estable):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P_filt = (I - K @ H) @ P_pred                        # puede perder simetria</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Forma Joseph (numericamente estable):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IKH    = I - K @ H_t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P_filt = IKH @ P_pred @ IKH.T + K @ R @ K.T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P_filt = 0.5 * (P_filt + P_filt.T)   # simetrizacion final</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pBdr>
          <w:top w:val="single" w:color="2E5FA3" w:sz="4"/>
          <w:bottom w:val="single" w:color="2E5FA3" w:sz="4"/>
          <w:left w:val="single" w:color="2E5FA3" w:sz="16"/>
          <w:right w:val="single" w:color="2E5FA3" w:sz="4"/>
        </w:pBdr>
        <w:shd w:fill="D5E4F7" w:val="clear"/>
        <w:spacing w:after="120" w:before="120"/>
        <w:ind w:left="360" w:right="360"/>
      </w:pPr>
      <w:r>
        <w:rPr>
          <w:rFonts w:ascii="Arial" w:cs="Arial" w:eastAsia="Arial" w:hAnsi="Arial"/>
          <w:b/>
          <w:bCs/>
          <w:i w:val="false"/>
          <w:iCs w:val="false"/>
          <w:color w:val="2E5FA3"/>
          <w:sz w:val="22"/>
          <w:szCs w:val="22"/>
        </w:rPr>
        <w:t xml:space="preserve">Nota: </w:t>
      </w:r>
      <w:r>
        <w:rPr>
          <w:rFonts w:ascii="Arial" w:cs="Arial" w:eastAsia="Arial" w:hAnsi="Arial"/>
          <w:b w:val="false"/>
          <w:bCs w:val="false"/>
          <w:i w:val="false"/>
          <w:iCs w:val="false"/>
          <w:color w:val="1A1A1A"/>
          <w:sz w:val="22"/>
          <w:szCs w:val="22"/>
        </w:rPr>
        <w:t xml:space="preserve">La forma Joseph requiere mas operaciones matriciales pero es indispensable cuando la ganancia K es grande (filtro muy activo) o cuando se trabaja con datos de alta frecuencia con ruido heteroscedastico. En la literatura de navegacion inercial se usa universalmente por esta razon.</w:t>
      </w:r>
    </w:p>
    <w:p>
      <w:pPr>
        <w:spacing w:after="60" w:before="0"/>
      </w:pPr>
      <w:r>
        <w:t xml:space="preserve"/>
      </w:r>
    </w:p>
    <w:p>
      <w:pPr>
        <w:spacing w:after="0" w:before="0"/>
      </w:pPr>
      <w:r>
        <w:br w:type="page"/>
      </w:r>
    </w:p>
    <w:p>
      <w:pPr>
        <w:pStyle w:val="Heading1"/>
        <w:spacing w:after="120" w:before="240"/>
      </w:pPr>
      <w:r>
        <w:rPr>
          <w:rFonts w:ascii="Arial" w:cs="Arial" w:eastAsia="Arial" w:hAnsi="Arial"/>
          <w:b/>
          <w:bCs/>
          <w:color w:val="1F3864"/>
          <w:sz w:val="32"/>
          <w:szCs w:val="32"/>
        </w:rPr>
        <w:t xml:space="preserve">5. RTS Smoother (Rauch-Tung-Striebel)</w:t>
      </w:r>
    </w:p>
    <w:p>
      <w:pPr>
        <w:pBdr>
          <w:bottom w:val="single" w:color="2E5FA3" w:sz="6" w:space="1"/>
        </w:pBdr>
        <w:spacing w:after="60" w:before="60"/>
      </w:pPr>
      <w:r>
        <w:t xml:space="preserve"/>
      </w:r>
    </w:p>
    <w:p>
      <w:pPr>
        <w:spacing w:after="120" w:before="0" w:line="276"/>
        <w:jc w:val="both"/>
      </w:pPr>
      <w:r>
        <w:rPr>
          <w:rFonts w:ascii="Arial" w:cs="Arial" w:eastAsia="Arial" w:hAnsi="Arial"/>
          <w:b w:val="false"/>
          <w:bCs w:val="false"/>
          <w:i w:val="false"/>
          <w:iCs w:val="false"/>
          <w:color w:val="1A1A1A"/>
          <w:sz w:val="22"/>
          <w:szCs w:val="22"/>
        </w:rPr>
        <w:t xml:space="preserve">El suavizador RTS es un algoritmo backward que produce la estimacion optima </w:t>
      </w:r>
      <w:r>
        <w:rPr>
          <w:rFonts w:ascii="Arial" w:cs="Arial" w:eastAsia="Arial" w:hAnsi="Arial"/>
          <w:b w:val="false"/>
          <w:bCs w:val="false"/>
          <w:i/>
          <w:iCs/>
          <w:color w:val="1A1A1A"/>
          <w:sz w:val="22"/>
          <w:szCs w:val="22"/>
        </w:rPr>
        <w:t xml:space="preserve">E[beta_t | Y_{1:T}]</w:t>
      </w:r>
      <w:r>
        <w:rPr>
          <w:rFonts w:ascii="Arial" w:cs="Arial" w:eastAsia="Arial" w:hAnsi="Arial"/>
          <w:b w:val="false"/>
          <w:bCs w:val="false"/>
          <w:i w:val="false"/>
          <w:iCs w:val="false"/>
          <w:color w:val="1A1A1A"/>
          <w:sz w:val="22"/>
          <w:szCs w:val="22"/>
        </w:rPr>
        <w:t xml:space="preserve"> usando toda la informacion de la muestra, a diferencia del filtrado que solo usa </w:t>
      </w:r>
      <w:r>
        <w:rPr>
          <w:rFonts w:ascii="Arial" w:cs="Arial" w:eastAsia="Arial" w:hAnsi="Arial"/>
          <w:b w:val="false"/>
          <w:bCs w:val="false"/>
          <w:i/>
          <w:iCs/>
          <w:color w:val="1A1A1A"/>
          <w:sz w:val="22"/>
          <w:szCs w:val="22"/>
        </w:rPr>
        <w:t xml:space="preserve">Y_{1:t}</w:t>
      </w:r>
      <w:r>
        <w:rPr>
          <w:rFonts w:ascii="Arial" w:cs="Arial" w:eastAsia="Arial" w:hAnsi="Arial"/>
          <w:b w:val="false"/>
          <w:bCs w:val="false"/>
          <w:i w:val="false"/>
          <w:iCs w:val="false"/>
          <w:color w:val="1A1A1A"/>
          <w:sz w:val="22"/>
          <w:szCs w:val="22"/>
        </w:rPr>
        <w:t xml:space="preserve">. Los estados suavizados tienen menor varianza y son preferibles para analisis historico y diagnostico post-ajuste.</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def rts_smoother(beta_filt, P_filt, beta_pred, P_pred, F):</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 Inicializar en 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beta_s[-1] = beta_filt[-1]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P_s[-1]    = P_filt[-1]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 Barrer hacia atras t = T-1, ..., 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for t in range(T-2, -1, -1):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 Ganancia suavizadora</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G = P_filt[t] @ F.T @ inv(P_pred[t+1])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 Estado suavizado</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beta_s[t] = beta_filt[t] + G @ (beta_s[t+1] - beta_pred[t+1])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 Covarianza suavizada</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dP        = P_s[t+1] - P_pred[t+1]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P_s[t]    = P_filt[t] + G @ dP @ G.T</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P_s[t]    = 0.5 * (P_s[t] + P_s[t].T)</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120" w:before="0" w:line="276"/>
        <w:jc w:val="both"/>
      </w:pPr>
      <w:r>
        <w:rPr>
          <w:rFonts w:ascii="Arial" w:cs="Arial" w:eastAsia="Arial" w:hAnsi="Arial"/>
          <w:b w:val="false"/>
          <w:bCs w:val="false"/>
          <w:i w:val="false"/>
          <w:iCs w:val="false"/>
          <w:color w:val="1A1A1A"/>
          <w:sz w:val="22"/>
          <w:szCs w:val="22"/>
        </w:rPr>
        <w:t xml:space="preserve">La ganancia suavizadora G_t = P_{t|t} F' P_{t+1|t}^{-1} puede interpretarse como cuanto del "error de prediccion" entre el estado suavizado futuro y el predicho se propaga hacia atras en el tiempo. Un G_t grande indica que el estado pasado debe revisarse significativamente dado lo que ocurrio despues.</w:t>
      </w:r>
    </w:p>
    <w:p>
      <w:pPr>
        <w:pBdr>
          <w:top w:val="single" w:color="2E5FA3" w:sz="4"/>
          <w:bottom w:val="single" w:color="2E5FA3" w:sz="4"/>
          <w:left w:val="single" w:color="2E5FA3" w:sz="16"/>
          <w:right w:val="single" w:color="2E5FA3" w:sz="4"/>
        </w:pBdr>
        <w:shd w:fill="D5E4F7" w:val="clear"/>
        <w:spacing w:after="120" w:before="120"/>
        <w:ind w:left="360" w:right="360"/>
      </w:pPr>
      <w:r>
        <w:rPr>
          <w:rFonts w:ascii="Arial" w:cs="Arial" w:eastAsia="Arial" w:hAnsi="Arial"/>
          <w:b/>
          <w:bCs/>
          <w:i w:val="false"/>
          <w:iCs w:val="false"/>
          <w:color w:val="2E5FA3"/>
          <w:sz w:val="22"/>
          <w:szCs w:val="22"/>
        </w:rPr>
        <w:t xml:space="preserve">Nota: </w:t>
      </w:r>
      <w:r>
        <w:rPr>
          <w:rFonts w:ascii="Arial" w:cs="Arial" w:eastAsia="Arial" w:hAnsi="Arial"/>
          <w:b w:val="false"/>
          <w:bCs w:val="false"/>
          <w:i w:val="false"/>
          <w:iCs w:val="false"/>
          <w:color w:val="1A1A1A"/>
          <w:sz w:val="22"/>
          <w:szCs w:val="22"/>
        </w:rPr>
        <w:t xml:space="preserve">El RTS smoother NO depende de H_t, solo de F y Q. Esto implica que es valido incluso cuando las cargas cambian en el tiempo. La razon es que el suavizador opera sobre el espacio de estados, no sobre el espacio de observaciones.</w:t>
      </w:r>
    </w:p>
    <w:p>
      <w:pPr>
        <w:spacing w:after="120" w:before="0" w:line="276"/>
        <w:jc w:val="both"/>
      </w:pPr>
      <w:r>
        <w:rPr>
          <w:rFonts w:ascii="Arial" w:cs="Arial" w:eastAsia="Arial" w:hAnsi="Arial"/>
          <w:b w:val="false"/>
          <w:bCs w:val="false"/>
          <w:i w:val="false"/>
          <w:iCs w:val="false"/>
          <w:color w:val="1A1A1A"/>
          <w:sz w:val="22"/>
          <w:szCs w:val="22"/>
        </w:rPr>
        <w:t xml:space="preserve">El notebook muestra simultaneamente los estados filtrados (linea discontinua, mas ruidosa) y los suavizados (linea solida, mas suave) con bandas de confianza al 95% basadas en la diagonal de P_{t|T}. La diferencia entre ambos es particularmente visible en los extremos de la muestra.</w:t>
      </w:r>
    </w:p>
    <w:p>
      <w:pPr>
        <w:spacing w:after="60" w:before="0"/>
      </w:pPr>
      <w:r>
        <w:t xml:space="preserve"/>
      </w:r>
    </w:p>
    <w:p>
      <w:pPr>
        <w:spacing w:after="0" w:before="0"/>
      </w:pPr>
      <w:r>
        <w:br w:type="page"/>
      </w:r>
    </w:p>
    <w:p>
      <w:pPr>
        <w:pStyle w:val="Heading1"/>
        <w:spacing w:after="120" w:before="240"/>
      </w:pPr>
      <w:r>
        <w:rPr>
          <w:rFonts w:ascii="Arial" w:cs="Arial" w:eastAsia="Arial" w:hAnsi="Arial"/>
          <w:b/>
          <w:bCs/>
          <w:color w:val="1F3864"/>
          <w:sz w:val="32"/>
          <w:szCs w:val="32"/>
        </w:rPr>
        <w:t xml:space="preserve">6. Estimacion MLE Multi-Start</w:t>
      </w:r>
    </w:p>
    <w:p>
      <w:pPr>
        <w:pBdr>
          <w:bottom w:val="single" w:color="2E5FA3" w:sz="6" w:space="1"/>
        </w:pBdr>
        <w:spacing w:after="60" w:before="60"/>
      </w:pPr>
      <w:r>
        <w:t xml:space="preserve"/>
      </w:r>
    </w:p>
    <w:p>
      <w:pPr>
        <w:spacing w:after="120" w:before="0" w:line="276"/>
        <w:jc w:val="both"/>
      </w:pPr>
      <w:r>
        <w:rPr>
          <w:rFonts w:ascii="Arial" w:cs="Arial" w:eastAsia="Arial" w:hAnsi="Arial"/>
          <w:b w:val="false"/>
          <w:bCs w:val="false"/>
          <w:i w:val="false"/>
          <w:iCs w:val="false"/>
          <w:color w:val="1A1A1A"/>
          <w:sz w:val="22"/>
          <w:szCs w:val="22"/>
        </w:rPr>
        <w:t xml:space="preserve">Dados los H_t estimados por Grid Search, los parametros del proceso de estado (mu, F, Q, R) se estiman maximizando la log-verosimilitud del Filtro de Kalman mediante el metodo L-BFGS-B de cuasi-Newton con multiples puntos de inicio para mitigar el problema de optimos locales.</w:t>
      </w:r>
    </w:p>
    <w:p>
      <w:pPr>
        <w:pStyle w:val="Heading2"/>
        <w:spacing w:after="120" w:before="240"/>
      </w:pPr>
      <w:r>
        <w:rPr>
          <w:rFonts w:ascii="Arial" w:cs="Arial" w:eastAsia="Arial" w:hAnsi="Arial"/>
          <w:b/>
          <w:bCs/>
          <w:color w:val="2E5FA3"/>
          <w:sz w:val="26"/>
          <w:szCs w:val="26"/>
        </w:rPr>
        <w:t xml:space="preserve">6.1 Parametrizacion y Restricciones</w:t>
      </w:r>
    </w:p>
    <w:p>
      <w:pPr>
        <w:spacing w:after="120" w:before="0" w:line="276"/>
        <w:jc w:val="both"/>
      </w:pPr>
      <w:r>
        <w:rPr>
          <w:rFonts w:ascii="Arial" w:cs="Arial" w:eastAsia="Arial" w:hAnsi="Arial"/>
          <w:b w:val="false"/>
          <w:bCs w:val="false"/>
          <w:i w:val="false"/>
          <w:iCs w:val="false"/>
          <w:color w:val="1A1A1A"/>
          <w:sz w:val="22"/>
          <w:szCs w:val="22"/>
        </w:rPr>
        <w:t xml:space="preserve">Los parametros se transforman antes de pasarlos al optimizador para garantizar que las restricciones de positividad y estabilidad siempre se cumplan, independientemente del paso del algoritmo: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Parametro</w:t>
          </w:r>
          <w:p/>
        </w:tc>
        <w:tc>
          <w:tcPr>
            <w:tcW w:type="dxa" w:w="22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Restriccion</w:t>
          </w:r>
          <w:p/>
        </w:tc>
        <w:tc>
          <w:tcPr>
            <w:tcW w:type="dxa" w:w="25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Transformacion</w:t>
          </w:r>
          <w:p/>
        </w:tc>
        <w:tc>
          <w:tcPr>
            <w:tcW w:type="dxa" w:w="266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Reparametrizacion</w:t>
          </w:r>
          <w:p/>
        </w:tc>
      </w:tr>
      <w:tr>
        <w:tc>
          <w:tcPr>
            <w:tcW w:type="dxa" w:w="20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f_i (diag F)</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|f_i| &lt; 0.995</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Courier New" w:cs="Courier New" w:eastAsia="Courier New" w:hAnsi="Courier New"/>
              <w:color w:val="1A1A6E"/>
              <w:sz w:val="18"/>
              <w:szCs w:val="18"/>
            </w:rPr>
            <w:t xml:space="preserve">f_i = 0.995*tanh(x_i)</w:t>
          </w:r>
          <w:p/>
        </w:tc>
        <w:tc>
          <w:tcPr>
            <w:tcW w:type="dxa" w:w="26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x_i libre en R</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q_i (diag Q)</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q_i &gt; 0</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Courier New" w:cs="Courier New" w:eastAsia="Courier New" w:hAnsi="Courier New"/>
              <w:color w:val="1A1A6E"/>
              <w:sz w:val="18"/>
              <w:szCs w:val="18"/>
            </w:rPr>
            <w:t xml:space="preserve">q_i = exp(x_i)</w:t>
          </w:r>
          <w:p/>
        </w:tc>
        <w:tc>
          <w:tcPr>
            <w:tcW w:type="dxa" w:w="26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x_i libre en R</w:t>
          </w:r>
          <w:p/>
        </w:tc>
      </w:tr>
      <w:tr>
        <w:tc>
          <w:tcPr>
            <w:tcW w:type="dxa" w:w="20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r_n (diag R)</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r_n &gt; 0</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Courier New" w:cs="Courier New" w:eastAsia="Courier New" w:hAnsi="Courier New"/>
              <w:color w:val="1A1A6E"/>
              <w:sz w:val="18"/>
              <w:szCs w:val="18"/>
            </w:rPr>
            <w:t xml:space="preserve">r_n = exp(x_n)</w:t>
          </w:r>
          <w:p/>
        </w:tc>
        <w:tc>
          <w:tcPr>
            <w:tcW w:type="dxa" w:w="26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x_n libre en R</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Arial" w:cs="Arial" w:eastAsia="Arial" w:hAnsi="Arial"/>
              <w:b/>
              <w:bCs/>
              <w:i w:val="false"/>
              <w:iCs w:val="false"/>
              <w:color w:val="1A1A1A"/>
              <w:sz w:val="22"/>
              <w:szCs w:val="22"/>
            </w:rPr>
            <w:t xml:space="preserve">mu_i</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Libre</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Sin transformacion</w:t>
          </w:r>
          <w:p/>
        </w:tc>
        <w:tc>
          <w:tcPr>
            <w:tcW w:type="dxa" w:w="26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mu_i libre en R</w:t>
          </w:r>
          <w:p/>
        </w:tc>
      </w:tr>
    </w:tbl>
    <w:p>
      <w:pPr>
        <w:spacing w:after="60" w:before="0"/>
      </w:pPr>
      <w:r>
        <w:t xml:space="preserve"/>
      </w:r>
    </w:p>
    <w:p>
      <w:pPr>
        <w:pStyle w:val="Heading2"/>
        <w:spacing w:after="120" w:before="240"/>
      </w:pPr>
      <w:r>
        <w:rPr>
          <w:rFonts w:ascii="Arial" w:cs="Arial" w:eastAsia="Arial" w:hAnsi="Arial"/>
          <w:b/>
          <w:bCs/>
          <w:color w:val="2E5FA3"/>
          <w:sz w:val="26"/>
          <w:szCs w:val="26"/>
        </w:rPr>
        <w:t xml:space="preserve">6.2 Estructura de F: Diagonal, Triangular, Completa</w:t>
      </w:r>
    </w:p>
    <w:p>
      <w:pPr>
        <w:spacing w:after="120" w:before="0" w:line="276"/>
        <w:jc w:val="both"/>
      </w:pPr>
      <w:r>
        <w:rPr>
          <w:rFonts w:ascii="Arial" w:cs="Arial" w:eastAsia="Arial" w:hAnsi="Arial"/>
          <w:b w:val="false"/>
          <w:bCs w:val="false"/>
          <w:i w:val="false"/>
          <w:iCs w:val="false"/>
          <w:color w:val="1A1A1A"/>
          <w:sz w:val="22"/>
          <w:szCs w:val="22"/>
        </w:rPr>
        <w:t xml:space="preserve">El usuario puede elegir entre tres estructuras para la matriz de transicion F, con implicaciones directas sobre la interpretacion economica y el numero de parametros:</w:t>
      </w:r>
    </w:p>
    <w:p>
      <w:pPr>
        <w:pStyle w:val="ListParagraph"/>
        <w:numPr>
          <w:ilvl w:val="0"/>
          <w:numId w:val="3"/>
        </w:numPr>
        <w:spacing w:after="60" w:before="40"/>
      </w:pPr>
      <w:r>
        <w:rPr>
          <w:rFonts w:ascii="Arial" w:cs="Arial" w:eastAsia="Arial" w:hAnsi="Arial"/>
          <w:b/>
          <w:bCs/>
          <w:i w:val="false"/>
          <w:iCs w:val="false"/>
          <w:color w:val="1A1A1A"/>
          <w:sz w:val="22"/>
          <w:szCs w:val="22"/>
        </w:rPr>
        <w:t xml:space="preserve">Diagonal </w:t>
      </w:r>
      <w:r>
        <w:rPr>
          <w:rFonts w:ascii="Arial" w:cs="Arial" w:eastAsia="Arial" w:hAnsi="Arial"/>
          <w:b w:val="false"/>
          <w:bCs w:val="false"/>
          <w:i w:val="false"/>
          <w:iCs w:val="false"/>
          <w:color w:val="1A1A1A"/>
          <w:sz w:val="22"/>
          <w:szCs w:val="22"/>
        </w:rPr>
        <w:t xml:space="preserve">(recomendada por Caldeira et al. 2010 y Cakmaklı 2013): F = diag(f_1,...,f_k). Cada factor sigue un AR(1) independiente. k parametros en F. Mayor parsimonia, mejor pronostico fuera de muestra en la mayoria de casos.</w:t>
      </w:r>
    </w:p>
    <w:p>
      <w:pPr>
        <w:pStyle w:val="ListParagraph"/>
        <w:numPr>
          <w:ilvl w:val="0"/>
          <w:numId w:val="3"/>
        </w:numPr>
        <w:spacing w:after="60" w:before="40"/>
      </w:pPr>
      <w:r>
        <w:rPr>
          <w:rFonts w:ascii="Arial" w:cs="Arial" w:eastAsia="Arial" w:hAnsi="Arial"/>
          <w:b w:val="false"/>
          <w:bCs w:val="false"/>
          <w:i w:val="false"/>
          <w:iCs w:val="false"/>
          <w:color w:val="1A1A1A"/>
          <w:sz w:val="22"/>
          <w:szCs w:val="22"/>
        </w:rPr>
        <w:t xml:space="preserve">Triangular inferior: </w:t>
      </w:r>
      <w:r>
        <w:rPr>
          <w:rFonts w:ascii="Arial" w:cs="Arial" w:eastAsia="Arial" w:hAnsi="Arial"/>
          <w:b w:val="false"/>
          <w:bCs w:val="false"/>
          <w:i w:val="false"/>
          <w:iCs w:val="false"/>
          <w:color w:val="1A1A1A"/>
          <w:sz w:val="22"/>
          <w:szCs w:val="22"/>
        </w:rPr>
        <w:t xml:space="preserve">F tiene elementos libres solo en el triangulo inferior. Permite spillovers del nivel hacia la pendiente y la curvatura (jerarquia). k*(k+1)/2 parametros en F.</w:t>
      </w:r>
    </w:p>
    <w:p>
      <w:pPr>
        <w:pStyle w:val="ListParagraph"/>
        <w:numPr>
          <w:ilvl w:val="0"/>
          <w:numId w:val="3"/>
        </w:numPr>
        <w:spacing w:after="60" w:before="40"/>
      </w:pPr>
      <w:r>
        <w:rPr>
          <w:rFonts w:ascii="Arial" w:cs="Arial" w:eastAsia="Arial" w:hAnsi="Arial"/>
          <w:b w:val="false"/>
          <w:bCs w:val="false"/>
          <w:i w:val="false"/>
          <w:iCs w:val="false"/>
          <w:color w:val="1A1A1A"/>
          <w:sz w:val="22"/>
          <w:szCs w:val="22"/>
        </w:rPr>
        <w:t xml:space="preserve">Completa: </w:t>
      </w:r>
      <w:r>
        <w:rPr>
          <w:rFonts w:ascii="Arial" w:cs="Arial" w:eastAsia="Arial" w:hAnsi="Arial"/>
          <w:b w:val="false"/>
          <w:bCs w:val="false"/>
          <w:i w:val="false"/>
          <w:iCs w:val="false"/>
          <w:color w:val="1A1A1A"/>
          <w:sz w:val="22"/>
          <w:szCs w:val="22"/>
        </w:rPr>
        <w:t xml:space="preserve">F irrestricta (VAR(1) completo). Maxima flexibilidad pero mayor riesgo de inestabilidad y sobreajuste. k^2 parametros en F. Requiere verificar que todos los eigenvalores de F sean menores a 1 en modulo.</w:t>
      </w:r>
    </w:p>
    <w:p>
      <w:pPr>
        <w:pStyle w:val="Heading2"/>
        <w:spacing w:after="120" w:before="240"/>
      </w:pPr>
      <w:r>
        <w:rPr>
          <w:rFonts w:ascii="Arial" w:cs="Arial" w:eastAsia="Arial" w:hAnsi="Arial"/>
          <w:b/>
          <w:bCs/>
          <w:color w:val="2E5FA3"/>
          <w:sz w:val="26"/>
          <w:szCs w:val="26"/>
        </w:rPr>
        <w:t xml:space="preserve">6.3 Opciones A y C: R Grupos y Pesos en la Log-Verosimilitud</w:t>
      </w:r>
    </w:p>
    <w:p>
      <w:pPr>
        <w:spacing w:after="120" w:before="0" w:line="276"/>
        <w:jc w:val="both"/>
      </w:pPr>
      <w:r>
        <w:rPr>
          <w:rFonts w:ascii="Arial" w:cs="Arial" w:eastAsia="Arial" w:hAnsi="Arial"/>
          <w:b w:val="false"/>
          <w:bCs w:val="false"/>
          <w:i w:val="false"/>
          <w:iCs w:val="false"/>
          <w:color w:val="1A1A1A"/>
          <w:sz w:val="22"/>
          <w:szCs w:val="22"/>
        </w:rPr>
        <w:t xml:space="preserve">Para mejorar el ajuste en plazos largos (donde NS y NSS tienen sesgo sistematico por la restriccion de convergencia a beta_0), se implementaron dos extensiones:</w:t>
      </w:r>
    </w:p>
    <w:p>
      <w:pPr>
        <w:spacing w:after="120" w:before="0" w:line="276"/>
        <w:jc w:val="both"/>
      </w:pPr>
      <w:r>
        <w:rPr>
          <w:rFonts w:ascii="Arial" w:cs="Arial" w:eastAsia="Arial" w:hAnsi="Arial"/>
          <w:b/>
          <w:bCs/>
          <w:i w:val="false"/>
          <w:iCs w:val="false"/>
          <w:color w:val="1A1A1A"/>
          <w:sz w:val="22"/>
          <w:szCs w:val="22"/>
        </w:rPr>
        <w:t xml:space="preserve">Opcion A — R estructurada por grupos de plazos:</w:t>
      </w:r>
    </w:p>
    <w:p>
      <w:pPr>
        <w:spacing w:after="120" w:before="0" w:line="276"/>
        <w:ind w:left="360"/>
        <w:jc w:val="both"/>
      </w:pPr>
      <w:r>
        <w:rPr>
          <w:rFonts w:ascii="Arial" w:cs="Arial" w:eastAsia="Arial" w:hAnsi="Arial"/>
          <w:b w:val="false"/>
          <w:bCs w:val="false"/>
          <w:i w:val="false"/>
          <w:iCs w:val="false"/>
          <w:color w:val="1A1A1A"/>
          <w:sz w:val="22"/>
          <w:szCs w:val="22"/>
        </w:rPr>
        <w:t xml:space="preserve">En lugar de estimar N varianzas de medicion independientes, se reducen a solo 3 parametros correspondientes a grupos economicamente motivados: plazos cortos (m &lt;= th1), medios (th1 &lt; m &lt;= th2) y largos (m &gt; th2). Esto impone una estructura parsimoniosa en R que refleja el hecho conocido de que la liquidez y los errores de medicion varian sistematicamente por tramo de curva.</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build_R_groups(maturities, r_groups, group_thresholds=(3.0, 10.0))</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r_groups = [sigma2_corto, sigma2_medio, sigma2_largo]</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Ejemplo: si sigma2_largo &lt; sigma2_corto,</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el filtro confia MAS en los plazos largos → los ajusta mejor</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120" w:before="0" w:line="276"/>
        <w:jc w:val="both"/>
      </w:pPr>
      <w:r>
        <w:rPr>
          <w:rFonts w:ascii="Arial" w:cs="Arial" w:eastAsia="Arial" w:hAnsi="Arial"/>
          <w:b/>
          <w:bCs/>
          <w:i w:val="false"/>
          <w:iCs w:val="false"/>
          <w:color w:val="1A1A1A"/>
          <w:sz w:val="22"/>
          <w:szCs w:val="22"/>
        </w:rPr>
        <w:t xml:space="preserve">Opcion C — Pesos en la log-verosimilitud:</w:t>
      </w:r>
    </w:p>
    <w:p>
      <w:pPr>
        <w:spacing w:after="120" w:before="0" w:line="276"/>
        <w:ind w:left="360"/>
        <w:jc w:val="both"/>
      </w:pPr>
      <w:r>
        <w:rPr>
          <w:rFonts w:ascii="Arial" w:cs="Arial" w:eastAsia="Arial" w:hAnsi="Arial"/>
          <w:b w:val="false"/>
          <w:bCs w:val="false"/>
          <w:i w:val="false"/>
          <w:iCs w:val="false"/>
          <w:color w:val="1A1A1A"/>
          <w:sz w:val="22"/>
          <w:szCs w:val="22"/>
        </w:rPr>
        <w:t xml:space="preserve">Se multiplica la contribucion de cada plazo a la log-verosimilitud por un peso w_n &gt;= 1. Implementado como un escalado inverso de R: R_n_efectivo = R_n / w_n. Un peso mayor hace que el filtro "confie mas" en ese plazo y lo ajuste mejor a costa de mayor tolerancia al error en otros plazos.</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Uso tipico: dar peso extra a plazos largos problematicos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obs_weights = np.where(maturities &gt;= 10, 2.5, 1.0)</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Plazos &gt;= 10Y tienen peso 2.5x en la log-lik</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 el optimizador los ajusta mejor</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pBdr>
          <w:top w:val="single" w:color="2E5FA3" w:sz="4"/>
          <w:bottom w:val="single" w:color="2E5FA3" w:sz="4"/>
          <w:left w:val="single" w:color="2E5FA3" w:sz="16"/>
          <w:right w:val="single" w:color="2E5FA3" w:sz="4"/>
        </w:pBdr>
        <w:shd w:fill="D5E4F7" w:val="clear"/>
        <w:spacing w:after="120" w:before="120"/>
        <w:ind w:left="360" w:right="360"/>
      </w:pPr>
      <w:r>
        <w:rPr>
          <w:rFonts w:ascii="Arial" w:cs="Arial" w:eastAsia="Arial" w:hAnsi="Arial"/>
          <w:b/>
          <w:bCs/>
          <w:i w:val="false"/>
          <w:iCs w:val="false"/>
          <w:color w:val="2E5FA3"/>
          <w:sz w:val="22"/>
          <w:szCs w:val="22"/>
        </w:rPr>
        <w:t xml:space="preserve">Nota: </w:t>
      </w:r>
      <w:r>
        <w:rPr>
          <w:rFonts w:ascii="Arial" w:cs="Arial" w:eastAsia="Arial" w:hAnsi="Arial"/>
          <w:b w:val="false"/>
          <w:bCs w:val="false"/>
          <w:i w:val="false"/>
          <w:iCs w:val="false"/>
          <w:color w:val="1A1A1A"/>
          <w:sz w:val="22"/>
          <w:szCs w:val="22"/>
        </w:rPr>
        <w:t xml:space="preserve">La Opcion C NO cambia el modelo estadistico sino la funcion de perdida del estimador. Es equivalente a una estimacion por cuasi-maxima verosimilitud ponderada. La interpretacion es: "el investigador asigna mayor importancia a ajustar bien ciertos plazos".</w:t>
      </w:r>
    </w:p>
    <w:p>
      <w:pPr>
        <w:spacing w:after="60" w:before="0"/>
      </w:pPr>
      <w:r>
        <w:t xml:space="preserve"/>
      </w:r>
    </w:p>
    <w:p>
      <w:pPr>
        <w:spacing w:after="0" w:before="0"/>
      </w:pPr>
      <w:r>
        <w:br w:type="page"/>
      </w:r>
    </w:p>
    <w:p>
      <w:pPr>
        <w:pStyle w:val="Heading1"/>
        <w:spacing w:after="120" w:before="240"/>
      </w:pPr>
      <w:r>
        <w:rPr>
          <w:rFonts w:ascii="Arial" w:cs="Arial" w:eastAsia="Arial" w:hAnsi="Arial"/>
          <w:b/>
          <w:bCs/>
          <w:color w:val="1F3864"/>
          <w:sz w:val="32"/>
          <w:szCs w:val="32"/>
        </w:rPr>
        <w:t xml:space="preserve">7. Analisis Post-Ajuste</w:t>
      </w:r>
    </w:p>
    <w:p>
      <w:pPr>
        <w:pBdr>
          <w:bottom w:val="single" w:color="2E5FA3" w:sz="6" w:space="1"/>
        </w:pBdr>
        <w:spacing w:after="60" w:before="60"/>
      </w:pPr>
      <w:r>
        <w:t xml:space="preserve"/>
      </w:r>
    </w:p>
    <w:p>
      <w:pPr>
        <w:spacing w:after="120" w:before="0" w:line="276"/>
        <w:jc w:val="both"/>
      </w:pPr>
      <w:r>
        <w:rPr>
          <w:rFonts w:ascii="Arial" w:cs="Arial" w:eastAsia="Arial" w:hAnsi="Arial"/>
          <w:b w:val="false"/>
          <w:bCs w:val="false"/>
          <w:i w:val="false"/>
          <w:iCs w:val="false"/>
          <w:color w:val="1A1A1A"/>
          <w:sz w:val="22"/>
          <w:szCs w:val="22"/>
        </w:rPr>
        <w:t xml:space="preserve">El notebook genera automaticamente seis bloques de diagnostico post-ajuste, accesibles tanto de forma individual como en conjunto a traves de la funcion principal.</w:t>
      </w:r>
    </w:p>
    <w:p>
      <w:pPr>
        <w:pStyle w:val="Heading2"/>
        <w:spacing w:after="120" w:before="240"/>
      </w:pPr>
      <w:r>
        <w:rPr>
          <w:rFonts w:ascii="Arial" w:cs="Arial" w:eastAsia="Arial" w:hAnsi="Arial"/>
          <w:b/>
          <w:bCs/>
          <w:color w:val="2E5FA3"/>
          <w:sz w:val="26"/>
          <w:szCs w:val="26"/>
        </w:rPr>
        <w:t xml:space="preserve">7.1 Factores Latentes (plot_factores)</w:t>
      </w:r>
    </w:p>
    <w:p>
      <w:pPr>
        <w:spacing w:after="120" w:before="0" w:line="276"/>
        <w:jc w:val="both"/>
      </w:pPr>
      <w:r>
        <w:rPr>
          <w:rFonts w:ascii="Arial" w:cs="Arial" w:eastAsia="Arial" w:hAnsi="Arial"/>
          <w:b w:val="false"/>
          <w:bCs w:val="false"/>
          <w:i w:val="false"/>
          <w:iCs w:val="false"/>
          <w:color w:val="1A1A1A"/>
          <w:sz w:val="22"/>
          <w:szCs w:val="22"/>
        </w:rPr>
        <w:t xml:space="preserve">Para cada factor beta_i, se grafica la serie temporal de estados filtrados y suavizados con bandas de confianza al 95% basadas en la diagonal de P_{t|T}. Se reportan estadisticos descriptivos (media, std, min, percentiles, max) y autocorrelaciones a lag 1 y lag 5 como medida de persistencia.</w:t>
      </w:r>
    </w:p>
    <w:p>
      <w:pPr>
        <w:spacing w:after="120" w:before="0" w:line="276"/>
        <w:jc w:val="both"/>
      </w:pPr>
      <w:r>
        <w:rPr>
          <w:rFonts w:ascii="Arial" w:cs="Arial" w:eastAsia="Arial" w:hAnsi="Arial"/>
          <w:b w:val="false"/>
          <w:bCs w:val="false"/>
          <w:i w:val="false"/>
          <w:iCs w:val="false"/>
          <w:color w:val="1A1A1A"/>
          <w:sz w:val="22"/>
          <w:szCs w:val="22"/>
        </w:rPr>
        <w:t xml:space="preserve">El diferencial entre el estado filtrado y suavizado es informativo: una diferencia grande indica que el modelo revisa sustancialmente su estimacion del estado pasado al recibir informacion futura, lo que puede senalar mal especificacion en la dinamica de transicion.</w:t>
      </w:r>
    </w:p>
    <w:p>
      <w:pPr>
        <w:pStyle w:val="Heading2"/>
        <w:spacing w:after="120" w:before="240"/>
      </w:pPr>
      <w:r>
        <w:rPr>
          <w:rFonts w:ascii="Arial" w:cs="Arial" w:eastAsia="Arial" w:hAnsi="Arial"/>
          <w:b/>
          <w:bCs/>
          <w:color w:val="2E5FA3"/>
          <w:sz w:val="26"/>
          <w:szCs w:val="26"/>
        </w:rPr>
        <w:t xml:space="preserve">7.2 Evolucion de Tau (plot_tau_evolution)</w:t>
      </w:r>
    </w:p>
    <w:p>
      <w:pPr>
        <w:spacing w:after="120" w:before="0" w:line="276"/>
        <w:jc w:val="both"/>
      </w:pPr>
      <w:r>
        <w:rPr>
          <w:rFonts w:ascii="Arial" w:cs="Arial" w:eastAsia="Arial" w:hAnsi="Arial"/>
          <w:b w:val="false"/>
          <w:bCs w:val="false"/>
          <w:i w:val="false"/>
          <w:iCs w:val="false"/>
          <w:color w:val="1A1A1A"/>
          <w:sz w:val="22"/>
          <w:szCs w:val="22"/>
        </w:rPr>
        <w:t xml:space="preserve">Muestra la serie temporal de tau_t seleccionado por el Grid Search junto con la ubicacion implicita del hump (1.793 * tau_t) en el eje secundario. Incluye banda de percentiles P10-P90, la mediana como linea de referencia, y la distribucion marginal con estimacion KDE.</w:t>
      </w:r>
    </w:p>
    <w:p>
      <w:pPr>
        <w:spacing w:after="120" w:before="0" w:line="276"/>
        <w:jc w:val="both"/>
      </w:pPr>
      <w:r>
        <w:rPr>
          <w:rFonts w:ascii="Arial" w:cs="Arial" w:eastAsia="Arial" w:hAnsi="Arial"/>
          <w:b w:val="false"/>
          <w:bCs w:val="false"/>
          <w:i w:val="false"/>
          <w:iCs w:val="false"/>
          <w:color w:val="1A1A1A"/>
          <w:sz w:val="22"/>
          <w:szCs w:val="22"/>
        </w:rPr>
        <w:t xml:space="preserve">Una alta variabilidad en tau_t indica que la forma de la curva cambia significativamente en el tiempo. Para TES Colombia esto es esperado dado los distintos regimenes de politica monetaria del Banco de la Republica durante el periodo 2019-2026.</w:t>
      </w:r>
    </w:p>
    <w:p>
      <w:pPr>
        <w:pStyle w:val="Heading2"/>
        <w:spacing w:after="120" w:before="240"/>
      </w:pPr>
      <w:r>
        <w:rPr>
          <w:rFonts w:ascii="Arial" w:cs="Arial" w:eastAsia="Arial" w:hAnsi="Arial"/>
          <w:b/>
          <w:bCs/>
          <w:color w:val="2E5FA3"/>
          <w:sz w:val="26"/>
          <w:szCs w:val="26"/>
        </w:rPr>
        <w:t xml:space="preserve">7.3 Residuos de Medicion (analisis_residuos)</w:t>
      </w:r>
    </w:p>
    <w:p>
      <w:pPr>
        <w:spacing w:after="120" w:before="0" w:line="276"/>
        <w:jc w:val="both"/>
      </w:pPr>
      <w:r>
        <w:rPr>
          <w:rFonts w:ascii="Arial" w:cs="Arial" w:eastAsia="Arial" w:hAnsi="Arial"/>
          <w:b w:val="false"/>
          <w:bCs w:val="false"/>
          <w:i w:val="false"/>
          <w:iCs w:val="false"/>
          <w:color w:val="1A1A1A"/>
          <w:sz w:val="22"/>
          <w:szCs w:val="22"/>
        </w:rPr>
        <w:t xml:space="preserve">El bloque de analisis de residuos cubre cuatro dimensiones:</w:t>
      </w:r>
    </w:p>
    <w:p>
      <w:pPr>
        <w:pStyle w:val="ListParagraph"/>
        <w:numPr>
          <w:ilvl w:val="0"/>
          <w:numId w:val="3"/>
        </w:numPr>
        <w:spacing w:after="60" w:before="40"/>
      </w:pPr>
      <w:r>
        <w:rPr>
          <w:rFonts w:ascii="Arial" w:cs="Arial" w:eastAsia="Arial" w:hAnsi="Arial"/>
          <w:b/>
          <w:bCs/>
          <w:i w:val="false"/>
          <w:iCs w:val="false"/>
          <w:color w:val="1A1A1A"/>
          <w:sz w:val="22"/>
          <w:szCs w:val="22"/>
        </w:rPr>
        <w:t xml:space="preserve">RMSE y MAE por plazo </w:t>
      </w:r>
      <w:r>
        <w:rPr>
          <w:rFonts w:ascii="Arial" w:cs="Arial" w:eastAsia="Arial" w:hAnsi="Arial"/>
          <w:b w:val="false"/>
          <w:bCs w:val="false"/>
          <w:i w:val="false"/>
          <w:iCs w:val="false"/>
          <w:color w:val="1A1A1A"/>
          <w:sz w:val="22"/>
          <w:szCs w:val="22"/>
        </w:rPr>
        <w:t xml:space="preserve">— grafico de barras comparativo que identifica donde el modelo falla mas. Tipicamente los plazos cortos y largos presentan mayor error que los intermedios.</w:t>
      </w:r>
    </w:p>
    <w:p>
      <w:pPr>
        <w:pStyle w:val="ListParagraph"/>
        <w:numPr>
          <w:ilvl w:val="0"/>
          <w:numId w:val="3"/>
        </w:numPr>
        <w:spacing w:after="60" w:before="40"/>
      </w:pPr>
      <w:r>
        <w:rPr>
          <w:rFonts w:ascii="Arial" w:cs="Arial" w:eastAsia="Arial" w:hAnsi="Arial"/>
          <w:b/>
          <w:bCs/>
          <w:i w:val="false"/>
          <w:iCs w:val="false"/>
          <w:color w:val="1A1A1A"/>
          <w:sz w:val="22"/>
          <w:szCs w:val="22"/>
        </w:rPr>
        <w:t xml:space="preserve">Sesgo medio por plazo </w:t>
      </w:r>
      <w:r>
        <w:rPr>
          <w:rFonts w:ascii="Arial" w:cs="Arial" w:eastAsia="Arial" w:hAnsi="Arial"/>
          <w:b w:val="false"/>
          <w:bCs w:val="false"/>
          <w:i w:val="false"/>
          <w:iCs w:val="false"/>
          <w:color w:val="1A1A1A"/>
          <w:sz w:val="22"/>
          <w:szCs w:val="22"/>
        </w:rPr>
        <w:t xml:space="preserve">— sesgo positivo (subestimacion) o negativo (sobreestimacion) sistematico. Un sesgo grande en un plazo indica que la estructura factorial no captura algun componente de la curva en ese tramo.</w:t>
      </w:r>
    </w:p>
    <w:p>
      <w:pPr>
        <w:pStyle w:val="ListParagraph"/>
        <w:numPr>
          <w:ilvl w:val="0"/>
          <w:numId w:val="3"/>
        </w:numPr>
        <w:spacing w:after="60" w:before="40"/>
      </w:pPr>
      <w:r>
        <w:rPr>
          <w:rFonts w:ascii="Arial" w:cs="Arial" w:eastAsia="Arial" w:hAnsi="Arial"/>
          <w:b/>
          <w:bCs/>
          <w:i w:val="false"/>
          <w:iCs w:val="false"/>
          <w:color w:val="1A1A1A"/>
          <w:sz w:val="22"/>
          <w:szCs w:val="22"/>
        </w:rPr>
        <w:t xml:space="preserve">Correlacion cruzada de residuos </w:t>
      </w:r>
      <w:r>
        <w:rPr>
          <w:rFonts w:ascii="Arial" w:cs="Arial" w:eastAsia="Arial" w:hAnsi="Arial"/>
          <w:b w:val="false"/>
          <w:bCs w:val="false"/>
          <w:i w:val="false"/>
          <w:iCs w:val="false"/>
          <w:color w:val="1A1A1A"/>
          <w:sz w:val="22"/>
          <w:szCs w:val="22"/>
        </w:rPr>
        <w:t xml:space="preserve">— si los residuos de distintos plazos estan correlacionados, el modelo esta omitiendo un factor comun. Alta correlacion entre residuos de 20Y y 30Y es tipica cuando hay una prima de plazo no modelada.</w:t>
      </w:r>
    </w:p>
    <w:p>
      <w:pPr>
        <w:pStyle w:val="ListParagraph"/>
        <w:numPr>
          <w:ilvl w:val="0"/>
          <w:numId w:val="3"/>
        </w:numPr>
        <w:spacing w:after="60" w:before="40"/>
      </w:pPr>
      <w:r>
        <w:rPr>
          <w:rFonts w:ascii="Arial" w:cs="Arial" w:eastAsia="Arial" w:hAnsi="Arial"/>
          <w:b/>
          <w:bCs/>
          <w:i w:val="false"/>
          <w:iCs w:val="false"/>
          <w:color w:val="1A1A1A"/>
          <w:sz w:val="22"/>
          <w:szCs w:val="22"/>
        </w:rPr>
        <w:t xml:space="preserve">Tests estadisticos </w:t>
      </w:r>
      <w:r>
        <w:rPr>
          <w:rFonts w:ascii="Arial" w:cs="Arial" w:eastAsia="Arial" w:hAnsi="Arial"/>
          <w:b w:val="false"/>
          <w:bCs w:val="false"/>
          <w:i w:val="false"/>
          <w:iCs w:val="false"/>
          <w:color w:val="1A1A1A"/>
          <w:sz w:val="22"/>
          <w:szCs w:val="22"/>
        </w:rPr>
        <w:t xml:space="preserve">— Jarque-Bera (normalidad) y Ljung-Box lag 10 (autocorrelacion serial) para cada plazo. Un p-valor LB &lt; 0.05 indica que quedan patrones seriales en los residuos, lo que sugiere que el modelo de transicion o las cargas no son suficientemente flexibles.</w:t>
      </w:r>
    </w:p>
    <w:p>
      <w:pPr>
        <w:pStyle w:val="Heading2"/>
        <w:spacing w:after="120" w:before="240"/>
      </w:pPr>
      <w:r>
        <w:rPr>
          <w:rFonts w:ascii="Arial" w:cs="Arial" w:eastAsia="Arial" w:hAnsi="Arial"/>
          <w:b/>
          <w:bCs/>
          <w:color w:val="2E5FA3"/>
          <w:sz w:val="26"/>
          <w:szCs w:val="26"/>
        </w:rPr>
        <w:t xml:space="preserve">7.4 Diagnosticos del Filtro (diagnosticos_filtro)</w:t>
      </w:r>
    </w:p>
    <w:p>
      <w:pPr>
        <w:spacing w:after="120" w:before="0" w:line="276"/>
        <w:jc w:val="both"/>
      </w:pPr>
      <w:r>
        <w:rPr>
          <w:rFonts w:ascii="Arial" w:cs="Arial" w:eastAsia="Arial" w:hAnsi="Arial"/>
          <w:b w:val="false"/>
          <w:bCs w:val="false"/>
          <w:i w:val="false"/>
          <w:iCs w:val="false"/>
          <w:color w:val="1A1A1A"/>
          <w:sz w:val="22"/>
          <w:szCs w:val="22"/>
        </w:rPr>
        <w:t xml:space="preserve">Un Filtro de Kalman bien especificado produce innovaciones v_t que son </w:t>
      </w:r>
      <w:r>
        <w:rPr>
          <w:rFonts w:ascii="Arial" w:cs="Arial" w:eastAsia="Arial" w:hAnsi="Arial"/>
          <w:b/>
          <w:bCs/>
          <w:i w:val="false"/>
          <w:iCs w:val="false"/>
          <w:color w:val="1A1A1A"/>
          <w:sz w:val="22"/>
          <w:szCs w:val="22"/>
        </w:rPr>
        <w:t xml:space="preserve">blancas</w:t>
      </w:r>
      <w:r>
        <w:rPr>
          <w:rFonts w:ascii="Arial" w:cs="Arial" w:eastAsia="Arial" w:hAnsi="Arial"/>
          <w:b w:val="false"/>
          <w:bCs w:val="false"/>
          <w:i w:val="false"/>
          <w:iCs w:val="false"/>
          <w:color w:val="1A1A1A"/>
          <w:sz w:val="22"/>
          <w:szCs w:val="22"/>
        </w:rPr>
        <w:t xml:space="preserve"> (sin autocorrelacion) y </w:t>
      </w:r>
      <w:r>
        <w:rPr>
          <w:rFonts w:ascii="Arial" w:cs="Arial" w:eastAsia="Arial" w:hAnsi="Arial"/>
          <w:b/>
          <w:bCs/>
          <w:i w:val="false"/>
          <w:iCs w:val="false"/>
          <w:color w:val="1A1A1A"/>
          <w:sz w:val="22"/>
          <w:szCs w:val="22"/>
        </w:rPr>
        <w:t xml:space="preserve">normalizadas</w:t>
      </w:r>
      <w:r>
        <w:rPr>
          <w:rFonts w:ascii="Arial" w:cs="Arial" w:eastAsia="Arial" w:hAnsi="Arial"/>
          <w:b w:val="false"/>
          <w:bCs w:val="false"/>
          <w:i w:val="false"/>
          <w:iCs w:val="false"/>
          <w:color w:val="1A1A1A"/>
          <w:sz w:val="22"/>
          <w:szCs w:val="22"/>
        </w:rPr>
        <w:t xml:space="preserve"> (v_tilde = v_t / sigma_n ~ N(0,1) i.i.d.). Se reportan:</w:t>
      </w:r>
    </w:p>
    <w:p>
      <w:pPr>
        <w:pStyle w:val="ListParagraph"/>
        <w:numPr>
          <w:ilvl w:val="0"/>
          <w:numId w:val="3"/>
        </w:numPr>
        <w:spacing w:after="60" w:before="40"/>
      </w:pPr>
      <w:r>
        <w:rPr>
          <w:rFonts w:ascii="Arial" w:cs="Arial" w:eastAsia="Arial" w:hAnsi="Arial"/>
          <w:b w:val="false"/>
          <w:bCs w:val="false"/>
          <w:i w:val="false"/>
          <w:iCs w:val="false"/>
          <w:color w:val="1A1A1A"/>
          <w:sz w:val="22"/>
          <w:szCs w:val="22"/>
        </w:rPr>
        <w:t xml:space="preserve">Series temporales de v_tilde por plazo con marcado de outliers (|v| &gt; 2.58 sigma).</w:t>
      </w:r>
    </w:p>
    <w:p>
      <w:pPr>
        <w:pStyle w:val="ListParagraph"/>
        <w:numPr>
          <w:ilvl w:val="0"/>
          <w:numId w:val="3"/>
        </w:numPr>
        <w:spacing w:after="60" w:before="40"/>
      </w:pPr>
      <w:r>
        <w:rPr>
          <w:rFonts w:ascii="Arial" w:cs="Arial" w:eastAsia="Arial" w:hAnsi="Arial"/>
          <w:b w:val="false"/>
          <w:bCs w:val="false"/>
          <w:i w:val="false"/>
          <w:iCs w:val="false"/>
          <w:color w:val="1A1A1A"/>
          <w:sz w:val="22"/>
          <w:szCs w:val="22"/>
        </w:rPr>
        <w:t xml:space="preserve">Histograma + curva N(0,1) teorica para verificar normalidad.</w:t>
      </w:r>
    </w:p>
    <w:p>
      <w:pPr>
        <w:pStyle w:val="ListParagraph"/>
        <w:numPr>
          <w:ilvl w:val="0"/>
          <w:numId w:val="3"/>
        </w:numPr>
        <w:spacing w:after="60" w:before="40"/>
      </w:pPr>
      <w:r>
        <w:rPr>
          <w:rFonts w:ascii="Arial" w:cs="Arial" w:eastAsia="Arial" w:hAnsi="Arial"/>
          <w:b w:val="false"/>
          <w:bCs w:val="false"/>
          <w:i w:val="false"/>
          <w:iCs w:val="false"/>
          <w:color w:val="1A1A1A"/>
          <w:sz w:val="22"/>
          <w:szCs w:val="22"/>
        </w:rPr>
        <w:t xml:space="preserve">Log-verosimilitud acumulada — una ruptura en su pendiente puede indicar un cambio de regimen.</w:t>
      </w:r>
    </w:p>
    <w:p>
      <w:pPr>
        <w:pStyle w:val="ListParagraph"/>
        <w:numPr>
          <w:ilvl w:val="0"/>
          <w:numId w:val="3"/>
        </w:numPr>
        <w:spacing w:after="60" w:before="40"/>
      </w:pPr>
      <w:r>
        <w:rPr>
          <w:rFonts w:ascii="Arial" w:cs="Arial" w:eastAsia="Arial" w:hAnsi="Arial"/>
          <w:b w:val="false"/>
          <w:bCs w:val="false"/>
          <w:i w:val="false"/>
          <w:iCs w:val="false"/>
          <w:color w:val="1A1A1A"/>
          <w:sz w:val="22"/>
          <w:szCs w:val="22"/>
        </w:rPr>
        <w:t xml:space="preserve">Test de Ljung-Box lag 10 sobre las innovaciones normalizadas.</w:t>
      </w:r>
    </w:p>
    <w:p>
      <w:pPr>
        <w:pStyle w:val="Heading2"/>
        <w:spacing w:after="120" w:before="240"/>
      </w:pPr>
      <w:r>
        <w:rPr>
          <w:rFonts w:ascii="Arial" w:cs="Arial" w:eastAsia="Arial" w:hAnsi="Arial"/>
          <w:b/>
          <w:bCs/>
          <w:color w:val="2E5FA3"/>
          <w:sz w:val="26"/>
          <w:szCs w:val="26"/>
        </w:rPr>
        <w:t xml:space="preserve">7.5 Parametros MLE (resumen_parametros)</w:t>
      </w:r>
    </w:p>
    <w:p>
      <w:pPr>
        <w:spacing w:after="120" w:before="0" w:line="276"/>
        <w:jc w:val="both"/>
      </w:pPr>
      <w:r>
        <w:rPr>
          <w:rFonts w:ascii="Arial" w:cs="Arial" w:eastAsia="Arial" w:hAnsi="Arial"/>
          <w:b w:val="false"/>
          <w:bCs w:val="false"/>
          <w:i w:val="false"/>
          <w:iCs w:val="false"/>
          <w:color w:val="1A1A1A"/>
          <w:sz w:val="22"/>
          <w:szCs w:val="22"/>
        </w:rPr>
        <w:t xml:space="preserve">Se produce un resumen detallado de todos los parametros estimados:</w:t>
      </w:r>
    </w:p>
    <w:p>
      <w:pPr>
        <w:pStyle w:val="ListParagraph"/>
        <w:numPr>
          <w:ilvl w:val="0"/>
          <w:numId w:val="3"/>
        </w:numPr>
        <w:spacing w:after="60" w:before="40"/>
      </w:pPr>
      <w:r>
        <w:rPr>
          <w:rFonts w:ascii="Arial" w:cs="Arial" w:eastAsia="Arial" w:hAnsi="Arial"/>
          <w:b w:val="false"/>
          <w:bCs w:val="false"/>
          <w:i w:val="false"/>
          <w:iCs w:val="false"/>
          <w:color w:val="1A1A1A"/>
          <w:sz w:val="22"/>
          <w:szCs w:val="22"/>
        </w:rPr>
        <w:t xml:space="preserve">Vector mu: media de largo plazo de los factores. Bajo especificacion correcta, beta_t deberia revolverse a mu sobre horizontes largos.</w:t>
      </w:r>
    </w:p>
    <w:p>
      <w:pPr>
        <w:pStyle w:val="ListParagraph"/>
        <w:numPr>
          <w:ilvl w:val="0"/>
          <w:numId w:val="3"/>
        </w:numPr>
        <w:spacing w:after="60" w:before="40"/>
      </w:pPr>
      <w:r>
        <w:rPr>
          <w:rFonts w:ascii="Arial" w:cs="Arial" w:eastAsia="Arial" w:hAnsi="Arial"/>
          <w:b w:val="false"/>
          <w:bCs w:val="false"/>
          <w:i w:val="false"/>
          <w:iCs w:val="false"/>
          <w:color w:val="1A1A1A"/>
          <w:sz w:val="22"/>
          <w:szCs w:val="22"/>
        </w:rPr>
        <w:t xml:space="preserve">Matriz F con heatmap de colores y eigenvalores graficados en el circulo unitario. Un eigenvalor fuera del circulo indica F inestable (proceso de estado explosivo).</w:t>
      </w:r>
    </w:p>
    <w:p>
      <w:pPr>
        <w:pStyle w:val="ListParagraph"/>
        <w:numPr>
          <w:ilvl w:val="0"/>
          <w:numId w:val="3"/>
        </w:numPr>
        <w:spacing w:after="60" w:before="40"/>
      </w:pPr>
      <w:r>
        <w:rPr>
          <w:rFonts w:ascii="Arial" w:cs="Arial" w:eastAsia="Arial" w:hAnsi="Arial"/>
          <w:b w:val="false"/>
          <w:bCs w:val="false"/>
          <w:i w:val="false"/>
          <w:iCs w:val="false"/>
          <w:color w:val="1A1A1A"/>
          <w:sz w:val="22"/>
          <w:szCs w:val="22"/>
        </w:rPr>
        <w:t xml:space="preserve">Semividas implicitas por factor: -log(2) / log(|f_ii|). Indica cuantos periodos tarda cada factor en reducir su desviacion respecto a la media a la mitad.</w:t>
      </w:r>
    </w:p>
    <w:p>
      <w:pPr>
        <w:pStyle w:val="ListParagraph"/>
        <w:numPr>
          <w:ilvl w:val="0"/>
          <w:numId w:val="3"/>
        </w:numPr>
        <w:spacing w:after="60" w:before="40"/>
      </w:pPr>
      <w:r>
        <w:rPr>
          <w:rFonts w:ascii="Arial" w:cs="Arial" w:eastAsia="Arial" w:hAnsi="Arial"/>
          <w:b w:val="false"/>
          <w:bCs w:val="false"/>
          <w:i w:val="false"/>
          <w:iCs w:val="false"/>
          <w:color w:val="1A1A1A"/>
          <w:sz w:val="22"/>
          <w:szCs w:val="22"/>
        </w:rPr>
        <w:t xml:space="preserve">Desviacion estandar de innovaciones sigma_eta y sigma_epsilon por plazo en puntos basicos.</w:t>
      </w:r>
    </w:p>
    <w:p>
      <w:pPr>
        <w:spacing w:after="60" w:before="0"/>
      </w:pPr>
      <w:r>
        <w:t xml:space="preserve"/>
      </w:r>
    </w:p>
    <w:p>
      <w:pPr>
        <w:spacing w:after="0" w:before="0"/>
      </w:pPr>
      <w:r>
        <w:br w:type="page"/>
      </w:r>
    </w:p>
    <w:p>
      <w:pPr>
        <w:pStyle w:val="Heading1"/>
        <w:spacing w:after="120" w:before="240"/>
      </w:pPr>
      <w:r>
        <w:rPr>
          <w:rFonts w:ascii="Arial" w:cs="Arial" w:eastAsia="Arial" w:hAnsi="Arial"/>
          <w:b/>
          <w:bCs/>
          <w:color w:val="1F3864"/>
          <w:sz w:val="32"/>
          <w:szCs w:val="32"/>
        </w:rPr>
        <w:t xml:space="preserve">8. Funcion Principal: fit_dns_kalman()</w:t>
      </w:r>
    </w:p>
    <w:p>
      <w:pPr>
        <w:pBdr>
          <w:bottom w:val="single" w:color="2E5FA3" w:sz="6" w:space="1"/>
        </w:pBdr>
        <w:spacing w:after="60" w:before="60"/>
      </w:pPr>
      <w:r>
        <w:t xml:space="preserve"/>
      </w:r>
    </w:p>
    <w:p>
      <w:pPr>
        <w:spacing w:after="120" w:before="0" w:line="276"/>
        <w:jc w:val="both"/>
      </w:pPr>
      <w:r>
        <w:rPr>
          <w:rFonts w:ascii="Arial" w:cs="Arial" w:eastAsia="Arial" w:hAnsi="Arial"/>
          <w:b w:val="false"/>
          <w:bCs w:val="false"/>
          <w:i w:val="false"/>
          <w:iCs w:val="false"/>
          <w:color w:val="1A1A1A"/>
          <w:sz w:val="22"/>
          <w:szCs w:val="22"/>
        </w:rPr>
        <w:t xml:space="preserve">La funcion </w:t>
      </w:r>
      <w:r>
        <w:rPr>
          <w:rFonts w:ascii="Courier New" w:cs="Courier New" w:eastAsia="Courier New" w:hAnsi="Courier New"/>
          <w:color w:val="1A1A6E"/>
          <w:sz w:val="18"/>
          <w:szCs w:val="18"/>
        </w:rPr>
        <w:t xml:space="preserve">fit_dns_kalman()</w:t>
      </w:r>
      <w:r>
        <w:rPr>
          <w:rFonts w:ascii="Arial" w:cs="Arial" w:eastAsia="Arial" w:hAnsi="Arial"/>
          <w:b w:val="false"/>
          <w:bCs w:val="false"/>
          <w:i w:val="false"/>
          <w:iCs w:val="false"/>
          <w:color w:val="1A1A1A"/>
          <w:sz w:val="22"/>
          <w:szCs w:val="22"/>
        </w:rPr>
        <w:t xml:space="preserve"> es la interfaz publica de alto nivel que orquesta el pipeline completo. Es el unico punto de entrada que el usuario final necesita conocer.</w:t>
      </w:r>
    </w:p>
    <w:p>
      <w:pPr>
        <w:pStyle w:val="Heading2"/>
        <w:spacing w:after="120" w:before="240"/>
      </w:pPr>
      <w:r>
        <w:rPr>
          <w:rFonts w:ascii="Arial" w:cs="Arial" w:eastAsia="Arial" w:hAnsi="Arial"/>
          <w:b/>
          <w:bCs/>
          <w:color w:val="2E5FA3"/>
          <w:sz w:val="26"/>
          <w:szCs w:val="26"/>
        </w:rPr>
        <w:t xml:space="preserve">8.1 Firma y Parametros</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def fit_dns_kalman(</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dates,               # pd.DatetimeIndex o array de fechas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yields,              # (T, N) DataFrame o ndarray de rendimientos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maturities,          # (N,) plazos en anos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model        = "DNS",          # "DNS" o "DNSS"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F_type       = "diagonal",     # "diagonal"|"triangular"|"completa"</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tau1_grid    = None,           # candidatos tau1 (None → auto 35 pts)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tau2_grid    = None,           # candidatos tau2 (None → auto 20 pts)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window_size  = None,           # int (rodante) o None (expandiente)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n_starts     = 5,              # intentos multi-start MLE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sep_min_dnss = 0.15,           # separacion minima |tau1-tau2| (DNSS)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obs_weights  = None,           # (N,) pesos por plazo — Opcion C</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r_mode       = "libre",        # "libre" o "grupos" — Opcion A</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group_thresholds = (3.0,10.0), # fronteras de grupos en anos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plot         = True,           # generar todos los graficos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verbose      = True,           # imprimir progreso</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60" w:before="0"/>
      </w:pPr>
      <w:r>
        <w:t xml:space="preserve"/>
      </w:r>
    </w:p>
    <w:p>
      <w:pPr>
        <w:spacing w:after="60" w:before="80"/>
      </w:pPr>
      <w:r>
        <w:rPr>
          <w:rFonts w:ascii="Arial" w:cs="Arial" w:eastAsia="Arial" w:hAnsi="Arial"/>
          <w:b/>
          <w:bCs/>
          <w:i w:val="false"/>
          <w:iCs w:val="false"/>
          <w:color w:val="1A1A1A"/>
          <w:sz w:val="20"/>
          <w:szCs w:val="20"/>
        </w:rPr>
        <w:t xml:space="preserve">Tabla 4. Descripcion de parametros de fit_dns_kalman()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Parametro</w:t>
          </w:r>
          <w:p/>
        </w:tc>
        <w:tc>
          <w:tcPr>
            <w:tcW w:type="dxa" w:w="16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Default</w:t>
          </w:r>
          <w:p/>
        </w:tc>
        <w:tc>
          <w:tcPr>
            <w:tcW w:type="dxa" w:w="576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Descripcion</w:t>
          </w:r>
          <w:p/>
        </w:tc>
      </w:tr>
      <w:tr>
        <w:tc>
          <w:tcPr>
            <w:tcW w:type="dxa" w:w="20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model</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"DNS"</w:t>
          </w:r>
          <w:p/>
        </w:tc>
        <w:tc>
          <w:tcPr>
            <w:tcW w:type="dxa" w:w="57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"DNS" para Nelson-Siegel (3 factores). "DNSS" para Svensson (4 factores).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F_type</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"diagonal"</w:t>
          </w:r>
          <w:p/>
        </w:tc>
        <w:tc>
          <w:tcPr>
            <w:tcW w:type="dxa" w:w="57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Estructura de la matriz de transicion. "diagonal" recomendada por literatura. "triangular" permite spillovers jerarquicos. "completa" es VAR(1) irrestricto.</w:t>
          </w:r>
          <w:p/>
        </w:tc>
      </w:tr>
      <w:tr>
        <w:tc>
          <w:tcPr>
            <w:tcW w:type="dxa" w:w="20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tau1_grid</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None</w:t>
          </w:r>
          <w:p/>
        </w:tc>
        <w:tc>
          <w:tcPr>
            <w:tcW w:type="dxa" w:w="57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Candidatos para tau_1 en el Grid Search. None genera automaticamente linspace(0.5, 5.0, 35). Ampliar el grid si tau_t tiende a caer en los extremos.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window_size</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None</w:t>
          </w:r>
          <w:p/>
        </w:tc>
        <w:tc>
          <w:tcPr>
            <w:tcW w:type="dxa" w:w="57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Tamano de ventana para Grid Search. None = ventana expandiente (recomendada para pronostico). 52 = ventana rodante de 1 ano (datos semanales).</w:t>
          </w:r>
          <w:p/>
        </w:tc>
      </w:tr>
      <w:tr>
        <w:tc>
          <w:tcPr>
            <w:tcW w:type="dxa" w:w="20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n_starts</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5</w:t>
          </w:r>
          <w:p/>
        </w:tc>
        <w:tc>
          <w:tcPr>
            <w:tcW w:type="dxa" w:w="57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Numero de puntos de inicio en MLE. Mas intentos = mayor probabilidad de encontrar el optimo global, pero mayor tiempo de computo. Recomendado: 6-8 para produccion.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obs_weights</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None</w:t>
          </w:r>
          <w:p/>
        </w:tc>
        <w:tc>
          <w:tcPr>
            <w:tcW w:type="dxa" w:w="57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Opcion C. Array (N,) de pesos por plazo. None = todos iguales. Ejemplo: np.where(maturities&gt;=10, 2.5, 1.0) da peso extra a plazos largos.</w:t>
          </w:r>
          <w:p/>
        </w:tc>
      </w:tr>
      <w:tr>
        <w:tc>
          <w:tcPr>
            <w:tcW w:type="dxa" w:w="20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r_mode</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"libre"</w:t>
          </w:r>
          <w:p/>
        </w:tc>
        <w:tc>
          <w:tcPr>
            <w:tcW w:type="dxa" w:w="57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Opcion A. "libre" estima N varianzas independientes. "grupos" estima solo 3 varianzas (corto/medio/largo) definidas por group_thresholds.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group_thresholds</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(3.0,10.0)</w:t>
          </w:r>
          <w:p/>
        </w:tc>
        <w:tc>
          <w:tcPr>
            <w:tcW w:type="dxa" w:w="57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Fronteras de grupos en anos para r_mode="grupos". Defecto: corto &lt;= 3Y, medio &lt;= 10Y, largo &gt; 10Y.</w:t>
          </w:r>
          <w:p/>
        </w:tc>
      </w:tr>
      <w:tr>
        <w:tc>
          <w:tcPr>
            <w:tcW w:type="dxa" w:w="20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plot</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True</w:t>
          </w:r>
          <w:p/>
        </w:tc>
        <w:tc>
          <w:tcPr>
            <w:tcW w:type="dxa" w:w="57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Si True, genera automaticamente todos los graficos de diagnostico (factores, tau, curvas ajustadas, heatmap, residuos, diagnosticos KF, parametros). Poner False para uso programatico.</w:t>
          </w:r>
          <w:p/>
        </w:tc>
      </w:tr>
    </w:tbl>
    <w:p>
      <w:pPr>
        <w:spacing w:after="60" w:before="0"/>
      </w:pPr>
      <w:r>
        <w:t xml:space="preserve"/>
      </w:r>
    </w:p>
    <w:p>
      <w:pPr>
        <w:pStyle w:val="Heading2"/>
        <w:spacing w:after="120" w:before="240"/>
      </w:pPr>
      <w:r>
        <w:rPr>
          <w:rFonts w:ascii="Arial" w:cs="Arial" w:eastAsia="Arial" w:hAnsi="Arial"/>
          <w:b/>
          <w:bCs/>
          <w:color w:val="2E5FA3"/>
          <w:sz w:val="26"/>
          <w:szCs w:val="26"/>
        </w:rPr>
        <w:t xml:space="preserve">8.2 Retorno</w:t>
      </w:r>
    </w:p>
    <w:p>
      <w:pPr>
        <w:spacing w:after="120" w:before="0" w:line="276"/>
        <w:jc w:val="both"/>
      </w:pPr>
      <w:r>
        <w:rPr>
          <w:rFonts w:ascii="Arial" w:cs="Arial" w:eastAsia="Arial" w:hAnsi="Arial"/>
          <w:b w:val="false"/>
          <w:bCs w:val="false"/>
          <w:i w:val="false"/>
          <w:iCs w:val="false"/>
          <w:color w:val="1A1A1A"/>
          <w:sz w:val="22"/>
          <w:szCs w:val="22"/>
        </w:rPr>
        <w:t xml:space="preserve">La funcion retorna un diccionario Python con todas las salidas del pipeline. Las claves mas importantes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Clave</w:t>
          </w:r>
          <w:p/>
        </w:tc>
        <w:tc>
          <w:tcPr>
            <w:tcW w:type="dxa" w:w="18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Dimension</w:t>
          </w:r>
          <w:p/>
        </w:tc>
        <w:tc>
          <w:tcPr>
            <w:tcW w:type="dxa" w:w="516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Descripcion</w:t>
          </w:r>
          <w:p/>
        </w:tc>
      </w:tr>
      <w:tr>
        <w:tc>
          <w:tcPr>
            <w:tcW w:type="dxa" w:w="24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beta_smoothed</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 k)</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Factores latentes suavizados beta_{t|T}. Principal salida para analisis.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beta_filtered</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 k)</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Factores filtrados beta_{t|t}. Util para pronostico en tiempo real.</w:t>
          </w:r>
          <w:p/>
        </w:tc>
      </w:tr>
      <w:tr>
        <w:tc>
          <w:tcPr>
            <w:tcW w:type="dxa" w:w="24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P_smoothed</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 k, k)</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Covarianza de estados suavizados. diag → varianza por factor.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tau1_t / tau2_t</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Secuencias de tau adaptativas estimadas por Grid Search.</w:t>
          </w:r>
          <w:p/>
        </w:tc>
      </w:tr>
      <w:tr>
        <w:tc>
          <w:tcPr>
            <w:tcW w:type="dxa" w:w="24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fitted</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 N)</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Rendimientos ajustados H_{t} @ beta_{t|T}.</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residuals</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(T, N)</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Residuos de medicion y_t - fitted_t en las mismas unidades que yields.</w:t>
          </w:r>
          <w:p/>
        </w:tc>
      </w:tr>
      <w:tr>
        <w:tc>
          <w:tcPr>
            <w:tcW w:type="dxa" w:w="24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loglik / aic / bic</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escalar</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Log-verosimilitud, AIC y BIC para comparacion de modelos.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rmse_mat / mae_mat</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(N,)</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RMSE y MAE por plazo en las mismas unidades que yields.</w:t>
          </w:r>
          <w:p/>
        </w:tc>
      </w:tr>
      <w:tr>
        <w:tc>
          <w:tcPr>
            <w:tcW w:type="dxa" w:w="24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mu / F / Q / R_diag</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(k,) (k,k) (k,k) (N,)</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2"/>
              <w:szCs w:val="22"/>
            </w:rPr>
            <w:t xml:space="preserve">Parametros MLE estimados del proceso de estado.</w:t>
          </w:r>
          <w:p/>
        </w:tc>
      </w:tr>
    </w:tbl>
    <w:p>
      <w:pPr>
        <w:spacing w:after="60" w:before="0"/>
      </w:pPr>
      <w:r>
        <w:t xml:space="preserve"/>
      </w:r>
    </w:p>
    <w:p>
      <w:pPr>
        <w:pStyle w:val="Heading2"/>
        <w:spacing w:after="120" w:before="240"/>
      </w:pPr>
      <w:r>
        <w:rPr>
          <w:rFonts w:ascii="Arial" w:cs="Arial" w:eastAsia="Arial" w:hAnsi="Arial"/>
          <w:b/>
          <w:bCs/>
          <w:color w:val="2E5FA3"/>
          <w:sz w:val="26"/>
          <w:szCs w:val="26"/>
        </w:rPr>
        <w:t xml:space="preserve">8.3 Ejemplos de Uso</w:t>
      </w:r>
    </w:p>
    <w:p>
      <w:pPr>
        <w:spacing w:after="120" w:before="0" w:line="276"/>
        <w:jc w:val="both"/>
      </w:pPr>
      <w:r>
        <w:rPr>
          <w:rFonts w:ascii="Arial" w:cs="Arial" w:eastAsia="Arial" w:hAnsi="Arial"/>
          <w:b/>
          <w:bCs/>
          <w:i w:val="false"/>
          <w:iCs w:val="false"/>
          <w:color w:val="1A1A1A"/>
          <w:sz w:val="22"/>
          <w:szCs w:val="22"/>
        </w:rPr>
        <w:t xml:space="preserve">Ejemplo 1 — Uso basico DNS:</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Uso minimo — DNS diagonal con ventana expandiente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res = fit_dns_kalman(</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dates      = df.index,</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yields     = df[yield_cols].values,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maturities = np.array([1, 2, 3, 5, 10, 20]),</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model      = "DNS",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F_type     = "diagonal",</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print(f"RMSE = {res['rmse_total']*100:.3f} pb")</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120" w:before="0" w:line="276"/>
        <w:jc w:val="both"/>
      </w:pPr>
      <w:r>
        <w:rPr>
          <w:rFonts w:ascii="Arial" w:cs="Arial" w:eastAsia="Arial" w:hAnsi="Arial"/>
          <w:b/>
          <w:bCs/>
          <w:i w:val="false"/>
          <w:iCs w:val="false"/>
          <w:color w:val="1A1A1A"/>
          <w:sz w:val="22"/>
          <w:szCs w:val="22"/>
        </w:rPr>
        <w:t xml:space="preserve">Ejemplo 2 — DNSS con ventana rodante y plazos largos ponderados:</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DNSS completo con Opciones A y C</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mats = np.array([1, 2, 3, 5, 10, 20])</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pesos = np.where(mats &gt;= 10, 2.5, 1.0)   # peso extra a 10Y y 20Y</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res = fit_dns_kalman(</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dates            = df.index,</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yields           = df[yield_cols].values,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maturities       = mats,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model            = "DNSS",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F_type           = "diagonal",</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window_size      = 52,         # ventana rodante de 1 ano</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n_starts         = 6,</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obs_weights      = pesos,      # Opcion C</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r_mode           = "grupos",   # Opcion A</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group_thresholds = (3.0, 10.0),</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plot             = True,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Extraer factores para analisis posterior</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beta_t = res["beta_smoothed"]   # (T, 4)</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nivel    = beta_t[:, 0]</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pendiente = beta_t[:, 1]</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curvatura = beta_t[:, 2]</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120" w:before="0" w:line="276"/>
        <w:jc w:val="both"/>
      </w:pPr>
      <w:r>
        <w:rPr>
          <w:rFonts w:ascii="Arial" w:cs="Arial" w:eastAsia="Arial" w:hAnsi="Arial"/>
          <w:b/>
          <w:bCs/>
          <w:i w:val="false"/>
          <w:iCs w:val="false"/>
          <w:color w:val="1A1A1A"/>
          <w:sz w:val="22"/>
          <w:szCs w:val="22"/>
        </w:rPr>
        <w:t xml:space="preserve">Ejemplo 3 — Comparativa de modelos (sin graficos):</w:t>
      </w:r>
    </w:p>
    <w:p>
      <w:pPr>
        <w:pBdr>
          <w:top w:val="single" w:color="B0C4DE" w:sz="4"/>
          <w:bottom w:val="single" w:color="B0C4DE" w:sz="4"/>
          <w:left w:val="single" w:color="2E5FA3" w:sz="14"/>
          <w:right w:val="single" w:color="B0C4DE" w:sz="4"/>
        </w:pBdr>
        <w:shd w:fill="F0F4F8" w:val="clear"/>
        <w:spacing w:after="0" w:before="80"/>
        <w:ind w:left="360"/>
      </w:pPr>
      <w:r>
        <w:rPr>
          <w:rFonts w:ascii="Courier New" w:cs="Courier New" w:eastAsia="Courier New" w:hAnsi="Courier New"/>
          <w:sz w:val="18"/>
          <w:szCs w:val="18"/>
        </w:rPr>
        <w:t xml:space="preserve"/>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Comparar DNS vs DNSS por AIC</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for modelo in ["DNS", "DNSS"]: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r = fit_dns_kalman(</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dates=df.index, yields=df.values, maturities=mats,</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model=modelo, plot=False, verbose=False)</w:t>
      </w:r>
    </w:p>
    <w:p>
      <w:pPr>
        <w:pBdr>
          <w:left w:val="single" w:color="2E5FA3" w:sz="14"/>
          <w:right w:val="single" w:color="B0C4DE" w:sz="4"/>
        </w:pBdr>
        <w:shd w:fill="F0F4F8" w:val="clear"/>
        <w:spacing w:after="0" w:before="0"/>
        <w:ind w:left="360"/>
      </w:pPr>
      <w:r>
        <w:rPr>
          <w:rFonts w:ascii="Courier New" w:cs="Courier New" w:eastAsia="Courier New" w:hAnsi="Courier New"/>
          <w:color w:val="1A1A6E"/>
          <w:sz w:val="18"/>
          <w:szCs w:val="18"/>
        </w:rPr>
        <w:t xml:space="preserve">    print(f"{modelo}: RMSE={r['rmse_total']*100:.3f}pb  AIC={r['aic']:,.1f}")</w:t>
      </w:r>
    </w:p>
    <w:p>
      <w:pPr>
        <w:pBdr>
          <w:bottom w:val="single" w:color="B0C4DE" w:sz="4"/>
          <w:left w:val="single" w:color="2E5FA3" w:sz="14"/>
          <w:right w:val="single" w:color="B0C4DE" w:sz="4"/>
        </w:pBdr>
        <w:shd w:fill="F0F4F8" w:val="clear"/>
        <w:spacing w:after="80" w:before="0"/>
        <w:ind w:left="360"/>
      </w:pPr>
      <w:r>
        <w:rPr>
          <w:rFonts w:ascii="Courier New" w:cs="Courier New" w:eastAsia="Courier New" w:hAnsi="Courier New"/>
          <w:sz w:val="18"/>
          <w:szCs w:val="18"/>
        </w:rPr>
        <w:t xml:space="preserve"/>
      </w:r>
    </w:p>
    <w:p>
      <w:pPr>
        <w:spacing w:after="60" w:before="0"/>
      </w:pPr>
      <w:r>
        <w:t xml:space="preserve"/>
      </w:r>
    </w:p>
    <w:p>
      <w:pPr>
        <w:spacing w:after="0" w:before="0"/>
      </w:pPr>
      <w:r>
        <w:br w:type="page"/>
      </w:r>
    </w:p>
    <w:p>
      <w:pPr>
        <w:pStyle w:val="Heading1"/>
        <w:spacing w:after="120" w:before="240"/>
      </w:pPr>
      <w:r>
        <w:rPr>
          <w:rFonts w:ascii="Arial" w:cs="Arial" w:eastAsia="Arial" w:hAnsi="Arial"/>
          <w:b/>
          <w:bCs/>
          <w:color w:val="1F3864"/>
          <w:sz w:val="32"/>
          <w:szCs w:val="32"/>
        </w:rPr>
        <w:t xml:space="preserve">9. Referencia de Funciones Internas</w:t>
      </w:r>
    </w:p>
    <w:p>
      <w:pPr>
        <w:pBdr>
          <w:bottom w:val="single" w:color="2E5FA3" w:sz="6" w:space="1"/>
        </w:pBdr>
        <w:spacing w:after="60" w:before="60"/>
      </w:pPr>
      <w:r>
        <w:t xml:space="preserve"/>
      </w:r>
    </w:p>
    <w:p>
      <w:pPr>
        <w:spacing w:after="120" w:before="0" w:line="276"/>
        <w:jc w:val="both"/>
      </w:pPr>
      <w:r>
        <w:rPr>
          <w:rFonts w:ascii="Arial" w:cs="Arial" w:eastAsia="Arial" w:hAnsi="Arial"/>
          <w:b w:val="false"/>
          <w:bCs w:val="false"/>
          <w:i w:val="false"/>
          <w:iCs w:val="false"/>
          <w:color w:val="1A1A1A"/>
          <w:sz w:val="22"/>
          <w:szCs w:val="22"/>
        </w:rPr>
        <w:t xml:space="preserve">Todas las funciones internas del notebook, en orden de dependencia: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60"/>
        <w:gridCol w:w="4800"/>
      </w:tblGrid>
      <w:tr>
        <w:trPr>
          <w:tblHeader/>
        </w:trPr>
        <w:tc>
          <w:tcPr>
            <w:tcW w:type="dxa" w:w="32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Funcion</w:t>
          </w:r>
          <w:p/>
        </w:tc>
        <w:tc>
          <w:tcPr>
            <w:tcW w:type="dxa" w:w="136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Retorno / Forma</w:t>
          </w:r>
          <w:p/>
        </w:tc>
        <w:tc>
          <w:tcPr>
            <w:tcW w:type="dxa" w:w="48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r>
            <w:rPr>
              <w:rFonts w:ascii="Arial" w:cs="Arial" w:eastAsia="Arial" w:hAnsi="Arial"/>
              <w:b/>
              <w:bCs/>
              <w:i w:val="false"/>
              <w:iCs w:val="false"/>
              <w:color w:val="FFFFFF"/>
              <w:sz w:val="20"/>
              <w:szCs w:val="20"/>
            </w:rPr>
            <w:t xml:space="preserve">Descripcion</w:t>
          </w:r>
          <w:p/>
        </w:tc>
      </w:tr>
      <w:tr>
        <w:tc>
          <w:tcPr>
            <w:tcW w:type="dxa" w:w="3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ns_loadings(maturities, tau1)</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(N,3)</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Cargas de Nelson-Siegel. Calcula las tres cargas [1, c, c-e] donde c=(1-e)/mt y mt=m/tau1.</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nss_loadings(maturities, tau1, tau2)</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(N,4)</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Cargas de Nelson-Siegel-Svensson. Extiende NS con una cuarta carga usando tau2.</w:t>
          </w:r>
          <w:p/>
        </w:tc>
      </w:tr>
      <w:tr>
        <w:tc>
          <w:tcPr>
            <w:tcW w:type="dxa" w:w="3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get_loadings(maturities, tau1, tau2, model)</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(N,k)</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Wrapper unificado. Llama ns_loadings o nss_loadings segun model="DNS" o "DNSS".</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_residual_maker(H)</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(N,N)</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M = I - H(H'H)^{-1}H'. Retorna None si H esta mal condicionada (cond &gt; 1e12).</w:t>
          </w:r>
          <w:p/>
        </w:tc>
      </w:tr>
      <w:tr>
        <w:tc>
          <w:tcPr>
            <w:tcW w:type="dxa" w:w="3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_build_YYt_cumsum(yields)</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(T+1,N,N)</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Sumas acumuladas de y_s*y_s'. Precalculo para Grid Search eficiente.</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rolling_tau_dns(yields, maturities, tau1_grid, window_size)</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(T,),(T,),(T,G1)</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Grid Search de tau1_t para DNS. Vectorizado via einsum. Retorna tau1_t, sse_t, sse_grid_t.</w:t>
          </w:r>
          <w:p/>
        </w:tc>
      </w:tr>
      <w:tr>
        <w:tc>
          <w:tcPr>
            <w:tcW w:type="dxa" w:w="3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rolling_tau_dnss(yields, maturities, tau1_grid, tau2_grid, window_size, sep_min)</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(T,),(T,),(T,)</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Grid Search 2D de (tau1_t, tau2_t) para DNSS. Retorna tau1_t, tau2_t, sse_t.</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build_H_array(maturities, tau1_t, tau2_t, model)</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(T,N,k)</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Construye el array de cargas variables en t a partir de las secuencias tau_t.</w:t>
          </w:r>
          <w:p/>
        </w:tc>
      </w:tr>
      <w:tr>
        <w:tc>
          <w:tcPr>
            <w:tcW w:type="dxa" w:w="3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compute_P0_stationary(F, Q, F_type)</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(k,k)</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Covarianza inicial estacionaria. Resuelve P = FPF'+Q via ecuacion de Lyapunov.</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_kf_core(yields, H_arr, F, Q, R_diag, mu, beta0, P0)</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multiples</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Kalman Filter compilado con Numba. Retorna beta_pred, beta_filt, P_pred, P_filt, innov, loglik.</w:t>
          </w:r>
          <w:p/>
        </w:tc>
      </w:tr>
      <w:tr>
        <w:tc>
          <w:tcPr>
            <w:tcW w:type="dxa" w:w="3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rts_smoother(beta_filt, P_filt, beta_pred, P_pred, F)</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multiples</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RTS Smoother backward. Retorna beta_smooth, P_smooth, G_gain.</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build_R_groups(maturities, r_groups, group_thresholds)</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(N,)</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Construye R_diag con estructura por grupos. Opcion A.</w:t>
          </w:r>
          <w:p/>
        </w:tc>
      </w:tr>
      <w:tr>
        <w:tc>
          <w:tcPr>
            <w:tcW w:type="dxa" w:w="3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_R_groups_from_log(log_r_groups, maturities, group_thresholds)</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(N,)</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Convierte log(sigma^2) por grupo a R_diag. Interfaz para el optimizador.</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pack_params(mu, F, Q_diag, R_diag, k, F_type, r_mode, r_groups_log)</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(p,)</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Empaqueta parametros en vector para L-BFGS-B. Aplica transformaciones de restriccion.</w:t>
          </w:r>
          <w:p/>
        </w:tc>
      </w:tr>
      <w:tr>
        <w:tc>
          <w:tcPr>
            <w:tcW w:type="dxa" w:w="3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unpack_params(params, k, N, F_type, r_mode, maturities, group_thresholds)</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multiples</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Invierte pack_params. Aplica transformaciones inversas (tanh, exp).</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neg_loglik(params, yields, H_arr, k, N, F_type, obs_weights, r_mode, ...)</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escalar</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Funcion objetivo para MLE. Llama _kf_core con R escalada por pesos (Opcion C).</w:t>
          </w:r>
          <w:p/>
        </w:tc>
      </w:tr>
      <w:tr>
        <w:tc>
          <w:tcPr>
            <w:tcW w:type="dxa" w:w="3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_random_init_params(k, N, F_type, seed, r_mode)</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(p,)</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Genera punto de inicio aleatorio para multi-start MLE.</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r>
            <w:rPr>
              <w:rFonts w:ascii="Courier New" w:cs="Courier New" w:eastAsia="Courier New" w:hAnsi="Courier New"/>
              <w:color w:val="1A1A6E"/>
              <w:sz w:val="18"/>
              <w:szCs w:val="18"/>
            </w:rPr>
            <w:t xml:space="preserve">mle_estimate(yields, H_arr, k, N, F_type, n_starts, verbose, obs_weights, r_mode, ...)</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multiples</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Estimacion MLE multi-start. Retorna mu, F, Q, R_diag, loglik, params, r_groups_log.</w:t>
          </w:r>
          <w:p/>
        </w:tc>
      </w:tr>
      <w:tr>
        <w:tc>
          <w:tcPr>
            <w:tcW w:type="dxa" w:w="3200"/>
            <w:tcBorders>
              <w:top w:val="single" w:color="AAAAAA" w:sz="4"/>
              <w:left w:val="single" w:color="AAAAAA" w:sz="4"/>
              <w:bottom w:val="single" w:color="AAAAAA" w:sz="4"/>
              <w:right w:val="single" w:color="AAAAAA" w:sz="4"/>
            </w:tcBorders>
            <w:shd w:fill="D5E4F7" w:val="clear"/>
            <w:tcMar>
              <w:top w:type="dxa" w:w="80"/>
              <w:left w:type="dxa" w:w="120"/>
              <w:bottom w:type="dxa" w:w="80"/>
              <w:right w:type="dxa" w:w="120"/>
            </w:tcMar>
          </w:tcPr>
          <w:r>
            <w:rPr>
              <w:rFonts w:ascii="Courier New" w:cs="Courier New" w:eastAsia="Courier New" w:hAnsi="Courier New"/>
              <w:color w:val="1A1A6E"/>
              <w:sz w:val="18"/>
              <w:szCs w:val="18"/>
            </w:rPr>
            <w:t xml:space="preserve">fit_model(yields, maturities, dates, model, F_type, ..., obs_weights, r_mode)</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18"/>
              <w:szCs w:val="18"/>
            </w:rPr>
            <w:t xml:space="preserve">dict</w:t>
          </w:r>
          <w:p/>
        </w:tc>
        <w:tc>
          <w:tcPr>
            <w:tcW w:type="dxa" w:w="4800"/>
            <w:tcBorders>
              <w:top w:val="single" w:color="AAAAAA" w:sz="4"/>
              <w:left w:val="single" w:color="AAAAAA" w:sz="4"/>
              <w:bottom w:val="single" w:color="AAAAAA" w:sz="4"/>
              <w:right w:val="single" w:color="AAAAAA" w:sz="4"/>
            </w:tcBorders>
            <w:tcMar>
              <w:top w:type="dxa" w:w="80"/>
              <w:left w:type="dxa" w:w="120"/>
              <w:bottom w:type="dxa" w:w="80"/>
              <w:right w:type="dxa" w:w="120"/>
            </w:tcMar>
          </w:tcPr>
          <w:r>
            <w:rPr>
              <w:rFonts w:ascii="Arial" w:cs="Arial" w:eastAsia="Arial" w:hAnsi="Arial"/>
              <w:b w:val="false"/>
              <w:bCs w:val="false"/>
              <w:i w:val="false"/>
              <w:iCs w:val="false"/>
              <w:color w:val="1A1A1A"/>
              <w:sz w:val="20"/>
              <w:szCs w:val="20"/>
            </w:rPr>
            <w:t xml:space="preserve">Pipeline completo (Grid Search + MLE + KF + RTS). Retorna diccionario de resultados.</w:t>
          </w:r>
          <w:p/>
        </w:tc>
      </w:tr>
    </w:tbl>
    <w:p>
      <w:pPr>
        <w:spacing w:after="60" w:before="0"/>
      </w:pPr>
      <w:r>
        <w:t xml:space="preserve"/>
      </w:r>
    </w:p>
    <w:p>
      <w:pPr>
        <w:spacing w:after="0" w:before="0"/>
      </w:pPr>
      <w:r>
        <w:br w:type="page"/>
      </w:r>
    </w:p>
    <w:p>
      <w:pPr>
        <w:pStyle w:val="Heading1"/>
        <w:spacing w:after="120" w:before="240"/>
      </w:pPr>
      <w:r>
        <w:rPr>
          <w:rFonts w:ascii="Arial" w:cs="Arial" w:eastAsia="Arial" w:hAnsi="Arial"/>
          <w:b/>
          <w:bCs/>
          <w:color w:val="1F3864"/>
          <w:sz w:val="32"/>
          <w:szCs w:val="32"/>
        </w:rPr>
        <w:t xml:space="preserve">10. Referencias Bibliograficas</w:t>
      </w:r>
    </w:p>
    <w:p>
      <w:pPr>
        <w:pBdr>
          <w:bottom w:val="single" w:color="2E5FA3" w:sz="6" w:space="1"/>
        </w:pBdr>
        <w:spacing w:after="60" w:before="60"/>
      </w:pPr>
      <w:r>
        <w:t xml:space="preserve"/>
      </w:r>
    </w:p>
    <w:p>
      <w:pPr>
        <w:spacing w:after="60" w:before="0"/>
      </w:pPr>
      <w:r>
        <w:t xml:space="preserve"/>
      </w:r>
    </w:p>
    <w:p>
      <w:pPr>
        <w:spacing w:after="60" w:before="80"/>
        <w:ind w:left="360" w:hanging="360"/>
      </w:pPr>
      <w:r>
        <w:rPr>
          <w:rFonts w:ascii="Arial" w:cs="Arial" w:eastAsia="Arial" w:hAnsi="Arial"/>
          <w:b/>
          <w:bCs/>
          <w:i w:val="false"/>
          <w:iCs w:val="false"/>
          <w:color w:val="1A1A1A"/>
          <w:sz w:val="22"/>
          <w:szCs w:val="22"/>
        </w:rPr>
        <w:t xml:space="preserve">Nelson, C.R. &amp; Siegel, A.F. (1987)</w:t>
      </w:r>
      <w:r>
        <w:rPr>
          <w:rFonts w:ascii="Arial" w:cs="Arial" w:eastAsia="Arial" w:hAnsi="Arial"/>
          <w:b w:val="false"/>
          <w:bCs w:val="false"/>
          <w:i w:val="false"/>
          <w:iCs w:val="false"/>
          <w:color w:val="1A1A1A"/>
          <w:sz w:val="22"/>
          <w:szCs w:val="22"/>
        </w:rPr>
        <w:t xml:space="preserve"> </w:t>
      </w:r>
      <w:r>
        <w:rPr>
          <w:rFonts w:ascii="Arial" w:cs="Arial" w:eastAsia="Arial" w:hAnsi="Arial"/>
          <w:b w:val="false"/>
          <w:bCs w:val="false"/>
          <w:i/>
          <w:iCs/>
          <w:color w:val="1A1A1A"/>
          <w:sz w:val="22"/>
          <w:szCs w:val="22"/>
        </w:rPr>
        <w:t xml:space="preserve">Parsimonious Modeling of Yield Curves. Journal of Business, 60(4), 473-489.</w:t>
      </w:r>
    </w:p>
    <w:p>
      <w:pPr>
        <w:spacing w:after="60" w:before="80"/>
        <w:ind w:left="360" w:hanging="360"/>
      </w:pPr>
      <w:r>
        <w:rPr>
          <w:rFonts w:ascii="Arial" w:cs="Arial" w:eastAsia="Arial" w:hAnsi="Arial"/>
          <w:b/>
          <w:bCs/>
          <w:i w:val="false"/>
          <w:iCs w:val="false"/>
          <w:color w:val="1A1A1A"/>
          <w:sz w:val="22"/>
          <w:szCs w:val="22"/>
        </w:rPr>
        <w:t xml:space="preserve">Diebold, F.X. &amp; Li, C. (2006)</w:t>
      </w:r>
      <w:r>
        <w:rPr>
          <w:rFonts w:ascii="Arial" w:cs="Arial" w:eastAsia="Arial" w:hAnsi="Arial"/>
          <w:b w:val="false"/>
          <w:bCs w:val="false"/>
          <w:i w:val="false"/>
          <w:iCs w:val="false"/>
          <w:color w:val="1A1A1A"/>
          <w:sz w:val="22"/>
          <w:szCs w:val="22"/>
        </w:rPr>
        <w:t xml:space="preserve"> </w:t>
      </w:r>
      <w:r>
        <w:rPr>
          <w:rFonts w:ascii="Arial" w:cs="Arial" w:eastAsia="Arial" w:hAnsi="Arial"/>
          <w:b w:val="false"/>
          <w:bCs w:val="false"/>
          <w:i/>
          <w:iCs/>
          <w:color w:val="1A1A1A"/>
          <w:sz w:val="22"/>
          <w:szCs w:val="22"/>
        </w:rPr>
        <w:t xml:space="preserve">Forecasting the Term Structure of Government Bond Yields. Journal of Econometrics, 130(2), 337-364.</w:t>
      </w:r>
    </w:p>
    <w:p>
      <w:pPr>
        <w:spacing w:after="60" w:before="80"/>
        <w:ind w:left="360" w:hanging="360"/>
      </w:pPr>
      <w:r>
        <w:rPr>
          <w:rFonts w:ascii="Arial" w:cs="Arial" w:eastAsia="Arial" w:hAnsi="Arial"/>
          <w:b/>
          <w:bCs/>
          <w:i w:val="false"/>
          <w:iCs w:val="false"/>
          <w:color w:val="1A1A1A"/>
          <w:sz w:val="22"/>
          <w:szCs w:val="22"/>
        </w:rPr>
        <w:t xml:space="preserve">Svensson, L.E.O. (1994)</w:t>
      </w:r>
      <w:r>
        <w:rPr>
          <w:rFonts w:ascii="Arial" w:cs="Arial" w:eastAsia="Arial" w:hAnsi="Arial"/>
          <w:b w:val="false"/>
          <w:bCs w:val="false"/>
          <w:i w:val="false"/>
          <w:iCs w:val="false"/>
          <w:color w:val="1A1A1A"/>
          <w:sz w:val="22"/>
          <w:szCs w:val="22"/>
        </w:rPr>
        <w:t xml:space="preserve"> </w:t>
      </w:r>
      <w:r>
        <w:rPr>
          <w:rFonts w:ascii="Arial" w:cs="Arial" w:eastAsia="Arial" w:hAnsi="Arial"/>
          <w:b w:val="false"/>
          <w:bCs w:val="false"/>
          <w:i/>
          <w:iCs/>
          <w:color w:val="1A1A1A"/>
          <w:sz w:val="22"/>
          <w:szCs w:val="22"/>
        </w:rPr>
        <w:t xml:space="preserve">Estimating and Interpreting Forward Interest Rates: Sweden 1992-1994. NBER Working Paper No. 4871.</w:t>
      </w:r>
    </w:p>
    <w:p>
      <w:pPr>
        <w:spacing w:after="60" w:before="80"/>
        <w:ind w:left="360" w:hanging="360"/>
      </w:pPr>
      <w:r>
        <w:rPr>
          <w:rFonts w:ascii="Arial" w:cs="Arial" w:eastAsia="Arial" w:hAnsi="Arial"/>
          <w:b/>
          <w:bCs/>
          <w:i w:val="false"/>
          <w:iCs w:val="false"/>
          <w:color w:val="1A1A1A"/>
          <w:sz w:val="22"/>
          <w:szCs w:val="22"/>
        </w:rPr>
        <w:t xml:space="preserve">Diebold, F.X. &amp; Rudebusch, G.D. (2013)</w:t>
      </w:r>
      <w:r>
        <w:rPr>
          <w:rFonts w:ascii="Arial" w:cs="Arial" w:eastAsia="Arial" w:hAnsi="Arial"/>
          <w:b w:val="false"/>
          <w:bCs w:val="false"/>
          <w:i w:val="false"/>
          <w:iCs w:val="false"/>
          <w:color w:val="1A1A1A"/>
          <w:sz w:val="22"/>
          <w:szCs w:val="22"/>
        </w:rPr>
        <w:t xml:space="preserve"> </w:t>
      </w:r>
      <w:r>
        <w:rPr>
          <w:rFonts w:ascii="Arial" w:cs="Arial" w:eastAsia="Arial" w:hAnsi="Arial"/>
          <w:b w:val="false"/>
          <w:bCs w:val="false"/>
          <w:i/>
          <w:iCs/>
          <w:color w:val="1A1A1A"/>
          <w:sz w:val="22"/>
          <w:szCs w:val="22"/>
        </w:rPr>
        <w:t xml:space="preserve">Yield Curve Modeling and Forecasting: The Dynamic Nelson-Siegel Approach. Princeton University Press.</w:t>
      </w:r>
    </w:p>
    <w:p>
      <w:pPr>
        <w:spacing w:after="60" w:before="80"/>
        <w:ind w:left="360" w:hanging="360"/>
      </w:pPr>
      <w:r>
        <w:rPr>
          <w:rFonts w:ascii="Arial" w:cs="Arial" w:eastAsia="Arial" w:hAnsi="Arial"/>
          <w:b/>
          <w:bCs/>
          <w:i w:val="false"/>
          <w:iCs w:val="false"/>
          <w:color w:val="1A1A1A"/>
          <w:sz w:val="22"/>
          <w:szCs w:val="22"/>
        </w:rPr>
        <w:t xml:space="preserve">Caldeira, J.F., Laurini, M.P. &amp; Portugal, M.S. (2010)</w:t>
      </w:r>
      <w:r>
        <w:rPr>
          <w:rFonts w:ascii="Arial" w:cs="Arial" w:eastAsia="Arial" w:hAnsi="Arial"/>
          <w:b w:val="false"/>
          <w:bCs w:val="false"/>
          <w:i w:val="false"/>
          <w:iCs w:val="false"/>
          <w:color w:val="1A1A1A"/>
          <w:sz w:val="22"/>
          <w:szCs w:val="22"/>
        </w:rPr>
        <w:t xml:space="preserve"> </w:t>
      </w:r>
      <w:r>
        <w:rPr>
          <w:rFonts w:ascii="Arial" w:cs="Arial" w:eastAsia="Arial" w:hAnsi="Arial"/>
          <w:b w:val="false"/>
          <w:bCs w:val="false"/>
          <w:i/>
          <w:iCs/>
          <w:color w:val="1A1A1A"/>
          <w:sz w:val="22"/>
          <w:szCs w:val="22"/>
        </w:rPr>
        <w:t xml:space="preserve">Bayesian Inference Applied to Dynamic Nelson-Siegel Model with Stochastic Volatility. Brazilian Review of Econometrics, 30(1).</w:t>
      </w:r>
    </w:p>
    <w:p>
      <w:pPr>
        <w:spacing w:after="60" w:before="80"/>
        <w:ind w:left="360" w:hanging="360"/>
      </w:pPr>
      <w:r>
        <w:rPr>
          <w:rFonts w:ascii="Arial" w:cs="Arial" w:eastAsia="Arial" w:hAnsi="Arial"/>
          <w:b/>
          <w:bCs/>
          <w:i w:val="false"/>
          <w:iCs w:val="false"/>
          <w:color w:val="1A1A1A"/>
          <w:sz w:val="22"/>
          <w:szCs w:val="22"/>
        </w:rPr>
        <w:t xml:space="preserve">Cakmaklı, C. (2013)</w:t>
      </w:r>
      <w:r>
        <w:rPr>
          <w:rFonts w:ascii="Arial" w:cs="Arial" w:eastAsia="Arial" w:hAnsi="Arial"/>
          <w:b w:val="false"/>
          <w:bCs w:val="false"/>
          <w:i w:val="false"/>
          <w:iCs w:val="false"/>
          <w:color w:val="1A1A1A"/>
          <w:sz w:val="22"/>
          <w:szCs w:val="22"/>
        </w:rPr>
        <w:t xml:space="preserve"> </w:t>
      </w:r>
      <w:r>
        <w:rPr>
          <w:rFonts w:ascii="Arial" w:cs="Arial" w:eastAsia="Arial" w:hAnsi="Arial"/>
          <w:b w:val="false"/>
          <w:bCs w:val="false"/>
          <w:i/>
          <w:iCs/>
          <w:color w:val="1A1A1A"/>
          <w:sz w:val="22"/>
          <w:szCs w:val="22"/>
        </w:rPr>
        <w:t xml:space="preserve">Modelling the Term Structure with a Bayesian Dynamic Nelson-Siegel Model. Erasmus University Rotterdam Working Paper.</w:t>
      </w:r>
    </w:p>
    <w:p>
      <w:pPr>
        <w:spacing w:after="60" w:before="80"/>
        <w:ind w:left="360" w:hanging="360"/>
      </w:pPr>
      <w:r>
        <w:rPr>
          <w:rFonts w:ascii="Arial" w:cs="Arial" w:eastAsia="Arial" w:hAnsi="Arial"/>
          <w:b/>
          <w:bCs/>
          <w:i w:val="false"/>
          <w:iCs w:val="false"/>
          <w:color w:val="1A1A1A"/>
          <w:sz w:val="22"/>
          <w:szCs w:val="22"/>
        </w:rPr>
        <w:t xml:space="preserve">Carter, C.K. &amp; Kohn, R. (1994)</w:t>
      </w:r>
      <w:r>
        <w:rPr>
          <w:rFonts w:ascii="Arial" w:cs="Arial" w:eastAsia="Arial" w:hAnsi="Arial"/>
          <w:b w:val="false"/>
          <w:bCs w:val="false"/>
          <w:i w:val="false"/>
          <w:iCs w:val="false"/>
          <w:color w:val="1A1A1A"/>
          <w:sz w:val="22"/>
          <w:szCs w:val="22"/>
        </w:rPr>
        <w:t xml:space="preserve"> </w:t>
      </w:r>
      <w:r>
        <w:rPr>
          <w:rFonts w:ascii="Arial" w:cs="Arial" w:eastAsia="Arial" w:hAnsi="Arial"/>
          <w:b w:val="false"/>
          <w:bCs w:val="false"/>
          <w:i/>
          <w:iCs/>
          <w:color w:val="1A1A1A"/>
          <w:sz w:val="22"/>
          <w:szCs w:val="22"/>
        </w:rPr>
        <w:t xml:space="preserve">On Gibbs Sampling for State Space Models. Biometrika, 81(3), 541-553.</w:t>
      </w:r>
    </w:p>
    <w:p>
      <w:pPr>
        <w:spacing w:after="60" w:before="80"/>
        <w:ind w:left="360" w:hanging="360"/>
      </w:pPr>
      <w:r>
        <w:rPr>
          <w:rFonts w:ascii="Arial" w:cs="Arial" w:eastAsia="Arial" w:hAnsi="Arial"/>
          <w:b/>
          <w:bCs/>
          <w:i w:val="false"/>
          <w:iCs w:val="false"/>
          <w:color w:val="1A1A1A"/>
          <w:sz w:val="22"/>
          <w:szCs w:val="22"/>
        </w:rPr>
        <w:t xml:space="preserve">Hamilton, J.D. (1994)</w:t>
      </w:r>
      <w:r>
        <w:rPr>
          <w:rFonts w:ascii="Arial" w:cs="Arial" w:eastAsia="Arial" w:hAnsi="Arial"/>
          <w:b w:val="false"/>
          <w:bCs w:val="false"/>
          <w:i w:val="false"/>
          <w:iCs w:val="false"/>
          <w:color w:val="1A1A1A"/>
          <w:sz w:val="22"/>
          <w:szCs w:val="22"/>
        </w:rPr>
        <w:t xml:space="preserve"> </w:t>
      </w:r>
      <w:r>
        <w:rPr>
          <w:rFonts w:ascii="Arial" w:cs="Arial" w:eastAsia="Arial" w:hAnsi="Arial"/>
          <w:b w:val="false"/>
          <w:bCs w:val="false"/>
          <w:i/>
          <w:iCs/>
          <w:color w:val="1A1A1A"/>
          <w:sz w:val="22"/>
          <w:szCs w:val="22"/>
        </w:rPr>
        <w:t xml:space="preserve">Time Series Analysis. Princeton University Press. Capitulo 13: State-Space Models and the Kalman Filter.</w:t>
      </w:r>
    </w:p>
    <w:p>
      <w:pPr>
        <w:spacing w:after="60" w:before="80"/>
        <w:ind w:left="360" w:hanging="360"/>
      </w:pPr>
      <w:r>
        <w:rPr>
          <w:rFonts w:ascii="Arial" w:cs="Arial" w:eastAsia="Arial" w:hAnsi="Arial"/>
          <w:b/>
          <w:bCs/>
          <w:i w:val="false"/>
          <w:iCs w:val="false"/>
          <w:color w:val="1A1A1A"/>
          <w:sz w:val="22"/>
          <w:szCs w:val="22"/>
        </w:rPr>
        <w:t xml:space="preserve">Rauch, H.E., Tung, F. &amp; Striebel, C.T. (1965)</w:t>
      </w:r>
      <w:r>
        <w:rPr>
          <w:rFonts w:ascii="Arial" w:cs="Arial" w:eastAsia="Arial" w:hAnsi="Arial"/>
          <w:b w:val="false"/>
          <w:bCs w:val="false"/>
          <w:i w:val="false"/>
          <w:iCs w:val="false"/>
          <w:color w:val="1A1A1A"/>
          <w:sz w:val="22"/>
          <w:szCs w:val="22"/>
        </w:rPr>
        <w:t xml:space="preserve"> </w:t>
      </w:r>
      <w:r>
        <w:rPr>
          <w:rFonts w:ascii="Arial" w:cs="Arial" w:eastAsia="Arial" w:hAnsi="Arial"/>
          <w:b w:val="false"/>
          <w:bCs w:val="false"/>
          <w:i/>
          <w:iCs/>
          <w:color w:val="1A1A1A"/>
          <w:sz w:val="22"/>
          <w:szCs w:val="22"/>
        </w:rPr>
        <w:t xml:space="preserve">Maximum Likelihood Estimates of Linear Dynamic Systems. AIAA Journal, 3(8), 1445-1450.</w:t>
      </w:r>
    </w:p>
    <w:p>
      <w:pPr>
        <w:spacing w:after="60" w:before="80"/>
        <w:ind w:left="360" w:hanging="360"/>
      </w:pPr>
      <w:r>
        <w:rPr>
          <w:rFonts w:ascii="Arial" w:cs="Arial" w:eastAsia="Arial" w:hAnsi="Arial"/>
          <w:b/>
          <w:bCs/>
          <w:i w:val="false"/>
          <w:iCs w:val="false"/>
          <w:color w:val="1A1A1A"/>
          <w:sz w:val="22"/>
          <w:szCs w:val="22"/>
        </w:rPr>
        <w:t xml:space="preserve">BIS (2005)</w:t>
      </w:r>
      <w:r>
        <w:rPr>
          <w:rFonts w:ascii="Arial" w:cs="Arial" w:eastAsia="Arial" w:hAnsi="Arial"/>
          <w:b w:val="false"/>
          <w:bCs w:val="false"/>
          <w:i w:val="false"/>
          <w:iCs w:val="false"/>
          <w:color w:val="1A1A1A"/>
          <w:sz w:val="22"/>
          <w:szCs w:val="22"/>
        </w:rPr>
        <w:t xml:space="preserve"> </w:t>
      </w:r>
      <w:r>
        <w:rPr>
          <w:rFonts w:ascii="Arial" w:cs="Arial" w:eastAsia="Arial" w:hAnsi="Arial"/>
          <w:b w:val="false"/>
          <w:bCs w:val="false"/>
          <w:i/>
          <w:iCs/>
          <w:color w:val="1A1A1A"/>
          <w:sz w:val="22"/>
          <w:szCs w:val="22"/>
        </w:rPr>
        <w:t xml:space="preserve">Zero-Coupon Yield Curves: Technical Documentation. BIS Papers No. 25, Bank for International Settlements.</w:t>
      </w:r>
    </w:p>
    <w:p>
      <w:pPr>
        <w:spacing w:after="60" w:before="0"/>
      </w:pPr>
      <w:r>
        <w:t xml:space="preserve"/>
      </w:r>
    </w:p>
    <w:p>
      <w:pPr>
        <w:spacing w:after="60" w:before="0"/>
      </w:pPr>
      <w:r>
        <w:t xml:space="preserve"/>
      </w:r>
    </w:p>
    <w:p>
      <w:pPr>
        <w:pBdr>
          <w:bottom w:val="single" w:color="D9D9D9" w:sz="6" w:space="1"/>
        </w:pBdr>
        <w:spacing w:after="60" w:before="60"/>
      </w:pPr>
      <w:r>
        <w:t xml:space="preserve"/>
      </w:r>
    </w:p>
    <w:p>
      <w:pPr>
        <w:spacing w:after="0" w:before="80"/>
        <w:jc w:val="center"/>
      </w:pPr>
      <w:r>
        <w:rPr>
          <w:rFonts w:ascii="Arial" w:cs="Arial" w:eastAsia="Arial" w:hAnsi="Arial"/>
          <w:b w:val="false"/>
          <w:bCs w:val="false"/>
          <w:i/>
          <w:iCs/>
          <w:color w:val="888888"/>
          <w:sz w:val="18"/>
          <w:szCs w:val="18"/>
        </w:rPr>
        <w:t xml:space="preserve">Documento generado automaticamente a partir del notebook DNS_DNSS_KalmanFilter_Adaptativo.ipynb</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spacing w:after="0" w:before="60"/>
      <w:jc w:val="center"/>
    </w:pPr>
    <w:r>
      <w:rPr>
        <w:rFonts w:ascii="Arial" w:cs="Arial" w:eastAsia="Arial" w:hAnsi="Arial"/>
        <w:b w:val="false"/>
        <w:bCs w:val="false"/>
        <w:i w:val="false"/>
        <w:iCs w:val="false"/>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000"/>
      </w:tabs>
      <w:spacing w:after="60" w:before="0"/>
    </w:pPr>
    <w:r>
      <w:rPr>
        <w:rFonts w:ascii="Arial" w:cs="Arial" w:eastAsia="Arial" w:hAnsi="Arial"/>
        <w:b w:val="false"/>
        <w:bCs w:val="false"/>
        <w:i w:val="false"/>
        <w:iCs w:val="false"/>
        <w:color w:val="2E5FA3"/>
        <w:sz w:val="18"/>
        <w:szCs w:val="18"/>
      </w:rPr>
      <w:t xml:space="preserve">Documentacion Tecnica — DNS/DNSS Kalman Filter Adaptativo</w:t>
    </w:r>
    <w:r>
      <w:rPr>
        <w:rFonts w:ascii="Arial" w:cs="Arial" w:eastAsia="Arial" w:hAnsi="Arial"/>
        <w:b w:val="false"/>
        <w:bCs w:val="false"/>
        <w:i w:val="false"/>
        <w:iCs w:val="false"/>
        <w:color w:val="888888"/>
        <w:sz w:val="18"/>
        <w:szCs w:val="18"/>
      </w:rPr>
      <w:t xml:space="preserve">	Proyecto KJM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2026-04-09T04:40:11.379Z</dcterms:created>
  <dcterms:modified xsi:type="dcterms:W3CDTF">2026-04-09T04:40:11.380Z</dcterms:modified>
</cp:coreProperties>
</file>

<file path=docProps/custom.xml><?xml version="1.0" encoding="utf-8"?>
<Properties xmlns="http://schemas.openxmlformats.org/officeDocument/2006/custom-properties" xmlns:vt="http://schemas.openxmlformats.org/officeDocument/2006/docPropsVTypes"/>
</file>