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CC1446" w:rsidP="00CC1446">
      <w:pPr>
        <w:jc w:val="center"/>
        <w:rPr>
          <w:b/>
        </w:rPr>
      </w:pPr>
      <w:r>
        <w:rPr>
          <w:b/>
        </w:rPr>
        <w:t>Assignment 6 – Part 2</w:t>
      </w:r>
      <w:r>
        <w:rPr>
          <w:b/>
        </w:rPr>
        <w:br/>
      </w:r>
      <w:r w:rsidRPr="00CC1446">
        <w:rPr>
          <w:b/>
        </w:rPr>
        <w:t>Set 5.9 - 6, 10, 13.b, 16</w:t>
      </w:r>
    </w:p>
    <w:p w:rsidR="00CC1446" w:rsidRDefault="00CC1446" w:rsidP="00CC1446">
      <w:pPr>
        <w:ind w:left="630" w:hanging="63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4012ECF" wp14:editId="49254796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The only object in the base for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rFonts w:eastAsiaTheme="minorEastAsia"/>
          <w:b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35134">
        <w:rPr>
          <w:rFonts w:eastAsiaTheme="minorEastAsia"/>
          <w:b/>
        </w:rPr>
        <w:t xml:space="preserve">, which begins with an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35134">
        <w:rPr>
          <w:rFonts w:eastAsiaTheme="minorEastAsia"/>
          <w:b/>
        </w:rPr>
        <w:t>.</w:t>
      </w:r>
      <w:r>
        <w:rPr>
          <w:rFonts w:eastAsiaTheme="minorEastAsia"/>
          <w:b/>
        </w:rPr>
        <w:br/>
        <w:t xml:space="preserve">The recursion for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b/>
        </w:rPr>
        <w:t xml:space="preserve"> consists of two rules denoted II(a) and II(b).</w:t>
      </w:r>
      <w:r w:rsidR="00035134">
        <w:rPr>
          <w:rFonts w:eastAsiaTheme="minorEastAsia"/>
          <w:b/>
        </w:rPr>
        <w:t xml:space="preserve"> When rule II(a) is applied to the base the result is </w:t>
      </w:r>
      <m:oMath>
        <m:r>
          <m:rPr>
            <m:sty m:val="bi"/>
          </m:rPr>
          <w:rPr>
            <w:rFonts w:ascii="Cambria Math" w:eastAsiaTheme="minorEastAsia" w:hAnsi="Cambria Math"/>
          </w:rPr>
          <m:t>aa∈S</m:t>
        </m:r>
      </m:oMath>
      <w:r w:rsidR="00035134">
        <w:rPr>
          <w:rFonts w:eastAsiaTheme="minorEastAsia"/>
          <w:b/>
        </w:rPr>
        <w:t xml:space="preserve">, which begins with an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35134">
        <w:rPr>
          <w:rFonts w:eastAsiaTheme="minorEastAsia"/>
          <w:b/>
        </w:rPr>
        <w:t xml:space="preserve">. Rule II(a) can be applied over and over and the result will always begin with an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35134">
        <w:rPr>
          <w:rFonts w:eastAsiaTheme="minorEastAsia"/>
          <w:b/>
        </w:rPr>
        <w:t xml:space="preserve">. Similarly, rule II(b) applied to the base results in </w:t>
      </w:r>
      <m:oMath>
        <m:r>
          <m:rPr>
            <m:sty m:val="bi"/>
          </m:rPr>
          <w:rPr>
            <w:rFonts w:ascii="Cambria Math" w:eastAsiaTheme="minorEastAsia" w:hAnsi="Cambria Math"/>
          </w:rPr>
          <m:t>ab∈S</m:t>
        </m:r>
      </m:oMath>
      <w:r w:rsidR="00035134">
        <w:rPr>
          <w:rFonts w:eastAsiaTheme="minorEastAsia"/>
          <w:b/>
        </w:rPr>
        <w:t xml:space="preserve">, which also begins with an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35134">
        <w:rPr>
          <w:rFonts w:eastAsiaTheme="minorEastAsia"/>
          <w:b/>
        </w:rPr>
        <w:t xml:space="preserve">. Rule II(b) can also be applied over and over with the result always beginning with an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35134">
        <w:rPr>
          <w:rFonts w:eastAsiaTheme="minorEastAsia"/>
          <w:b/>
        </w:rPr>
        <w:t xml:space="preserve">. </w:t>
      </w:r>
      <w:r w:rsidR="00035134">
        <w:rPr>
          <w:rFonts w:eastAsiaTheme="minorEastAsia"/>
          <w:b/>
        </w:rPr>
        <w:br/>
        <w:t xml:space="preserve">Because no objects other than those obtained through the base and recursion conditions are contained in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035134">
        <w:rPr>
          <w:rFonts w:eastAsiaTheme="minorEastAsia"/>
          <w:b/>
        </w:rPr>
        <w:t xml:space="preserve">, it must be the case that every object in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035134">
        <w:rPr>
          <w:rFonts w:eastAsiaTheme="minorEastAsia"/>
          <w:b/>
        </w:rPr>
        <w:t xml:space="preserve"> satisfies the property that every string begins with an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35134">
        <w:rPr>
          <w:rFonts w:eastAsiaTheme="minorEastAsia"/>
          <w:b/>
        </w:rPr>
        <w:t xml:space="preserve"> [what we needed to show.]</w:t>
      </w:r>
      <w:r w:rsidR="008732DB">
        <w:rPr>
          <w:rFonts w:eastAsiaTheme="minorEastAsia"/>
          <w:b/>
        </w:rPr>
        <w:br/>
      </w:r>
    </w:p>
    <w:p w:rsidR="008732DB" w:rsidRDefault="008732DB" w:rsidP="00CC1446">
      <w:pPr>
        <w:ind w:left="630" w:hanging="630"/>
        <w:rPr>
          <w:rFonts w:eastAsiaTheme="minorEastAsia"/>
          <w:b/>
        </w:rPr>
      </w:pPr>
    </w:p>
    <w:p w:rsidR="008732DB" w:rsidRDefault="008732DB" w:rsidP="00CC1446">
      <w:pPr>
        <w:ind w:left="630" w:hanging="630"/>
        <w:rPr>
          <w:rFonts w:eastAsiaTheme="minorEastAsia"/>
          <w:b/>
        </w:rPr>
      </w:pPr>
    </w:p>
    <w:p w:rsidR="008732DB" w:rsidRDefault="008732DB" w:rsidP="00CC1446">
      <w:pPr>
        <w:ind w:left="630" w:hanging="630"/>
        <w:rPr>
          <w:rFonts w:eastAsiaTheme="minorEastAsia"/>
          <w:b/>
        </w:rPr>
      </w:pPr>
    </w:p>
    <w:p w:rsidR="008732DB" w:rsidRPr="00CC1446" w:rsidRDefault="008732DB" w:rsidP="00CC1446">
      <w:pPr>
        <w:ind w:left="630" w:hanging="630"/>
        <w:rPr>
          <w:b/>
        </w:rPr>
      </w:pPr>
    </w:p>
    <w:p w:rsidR="008732DB" w:rsidRPr="008732DB" w:rsidRDefault="00CC1446" w:rsidP="008732DB">
      <w:pPr>
        <w:ind w:left="990" w:hanging="99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4F3A838F" wp14:editId="1433DFED">
            <wp:extent cx="594360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134">
        <w:br/>
      </w:r>
      <w:r w:rsidR="00035134">
        <w:rPr>
          <w:b/>
        </w:rPr>
        <w:t xml:space="preserve">The base objects of </w:t>
      </w:r>
      <m:oMath>
        <m:r>
          <m:rPr>
            <m:sty m:val="bi"/>
          </m:rPr>
          <w:rPr>
            <w:rFonts w:ascii="Cambria Math" w:hAnsi="Cambria Math"/>
          </w:rPr>
          <m:t xml:space="preserve">0∈S </m:t>
        </m:r>
      </m:oMath>
      <w:r w:rsidR="00035134">
        <w:rPr>
          <w:rFonts w:eastAsiaTheme="minorEastAsia"/>
          <w:b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5∈S</m:t>
        </m:r>
      </m:oMath>
      <w:r w:rsidR="00035134">
        <w:rPr>
          <w:rFonts w:eastAsiaTheme="minorEastAsia"/>
          <w:b/>
        </w:rPr>
        <w:t xml:space="preserve"> are both divisible by 5.</w:t>
      </w:r>
      <w:r w:rsidR="00035134">
        <w:rPr>
          <w:rFonts w:eastAsiaTheme="minorEastAsia"/>
          <w:b/>
        </w:rPr>
        <w:br/>
        <w:t xml:space="preserve">The recursion for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035134">
        <w:rPr>
          <w:rFonts w:eastAsiaTheme="minorEastAsia"/>
          <w:b/>
        </w:rPr>
        <w:t xml:space="preserve"> consists of two rules denoted II(a) and II(b). </w:t>
      </w:r>
      <w:r w:rsidR="00035134">
        <w:rPr>
          <w:rFonts w:eastAsiaTheme="minorEastAsia"/>
          <w:b/>
        </w:rPr>
        <w:br/>
        <w:t xml:space="preserve">By II(a), </w:t>
      </w:r>
      <w:r w:rsidR="00035134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0+0∈S, 0+5∈S, 5+0∈S, and 5+5∈S</m:t>
          </m:r>
          <m:r>
            <w:rPr>
              <w:rFonts w:eastAsiaTheme="minorEastAsia"/>
              <w:b/>
            </w:rPr>
            <w:br/>
          </m:r>
        </m:oMath>
      </m:oMathPara>
      <w:r w:rsidR="008732DB">
        <w:rPr>
          <w:rFonts w:eastAsiaTheme="minorEastAsia"/>
          <w:b/>
        </w:rPr>
        <w:t>These sums are all</w:t>
      </w:r>
      <w:r w:rsidR="00035134">
        <w:rPr>
          <w:rFonts w:eastAsiaTheme="minorEastAsia"/>
          <w:b/>
        </w:rPr>
        <w:t xml:space="preserve"> divisible by 5. </w:t>
      </w:r>
      <w:r w:rsidR="008732DB">
        <w:rPr>
          <w:rFonts w:eastAsiaTheme="minorEastAsia"/>
          <w:b/>
        </w:rPr>
        <w:t>If we were to keep adding up these sums, we would always get a result divisible by 5.</w:t>
      </w:r>
      <w:r w:rsidR="008732DB">
        <w:rPr>
          <w:rFonts w:eastAsiaTheme="minorEastAsia"/>
          <w:b/>
        </w:rPr>
        <w:br/>
        <w:t>By II(b),</w:t>
      </w:r>
      <w:r w:rsidR="008732DB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0-0∈S, 0-5∈S, 5-0∈S, 5-5∈S</m:t>
          </m:r>
          <m:r>
            <w:rPr>
              <w:rFonts w:eastAsiaTheme="minorEastAsia"/>
              <w:b/>
            </w:rPr>
            <w:br/>
          </m:r>
        </m:oMath>
      </m:oMathPara>
      <w:r w:rsidR="008732DB">
        <w:rPr>
          <w:rFonts w:eastAsiaTheme="minorEastAsia"/>
          <w:b/>
        </w:rPr>
        <w:t>These differences are all divisible by 5. If we were to keep subtracting these differences, we would always get a result divisible by 5.</w:t>
      </w:r>
      <w:r w:rsidR="008732DB">
        <w:rPr>
          <w:rFonts w:eastAsiaTheme="minorEastAsia"/>
          <w:b/>
        </w:rPr>
        <w:br/>
        <w:t xml:space="preserve">Because no objects other than those obtained through the base and recursion conditions are contained in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8732DB">
        <w:rPr>
          <w:rFonts w:eastAsiaTheme="minorEastAsia"/>
          <w:b/>
        </w:rPr>
        <w:t xml:space="preserve">, it must be the case that every object in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8732DB">
        <w:rPr>
          <w:rFonts w:eastAsiaTheme="minorEastAsia"/>
          <w:b/>
        </w:rPr>
        <w:t xml:space="preserve"> is divisible by 5.</w:t>
      </w:r>
    </w:p>
    <w:p w:rsidR="00CC1446" w:rsidRDefault="00CC1446" w:rsidP="008732DB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6C07F6E7" wp14:editId="60EAC1F2">
            <wp:extent cx="5943600" cy="1255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2DB">
        <w:br/>
      </w:r>
      <w:r w:rsidR="008732DB">
        <w:rPr>
          <w:b/>
        </w:rPr>
        <w:t>(1) By I, () is in P.</w:t>
      </w:r>
      <w:r w:rsidR="008732DB">
        <w:rPr>
          <w:b/>
        </w:rPr>
        <w:br/>
        <w:t>(2) By (1) and II(a), (()) is in P.</w:t>
      </w:r>
      <w:r w:rsidR="008732DB">
        <w:rPr>
          <w:b/>
        </w:rPr>
        <w:br/>
        <w:t>(3) By (2), (1), and II(b), ((</w:t>
      </w:r>
      <w:proofErr w:type="gramStart"/>
      <w:r w:rsidR="008732DB">
        <w:rPr>
          <w:b/>
        </w:rPr>
        <w:t>))(</w:t>
      </w:r>
      <w:proofErr w:type="gramEnd"/>
      <w:r w:rsidR="008732DB">
        <w:rPr>
          <w:b/>
        </w:rPr>
        <w:t>()) is in P.</w:t>
      </w:r>
    </w:p>
    <w:p w:rsidR="00D4783E" w:rsidRDefault="00D4783E" w:rsidP="008732DB">
      <w:pPr>
        <w:ind w:left="720" w:hanging="720"/>
        <w:rPr>
          <w:b/>
        </w:rPr>
      </w:pPr>
    </w:p>
    <w:p w:rsidR="00D4783E" w:rsidRDefault="00D4783E" w:rsidP="008732DB">
      <w:pPr>
        <w:ind w:left="720" w:hanging="720"/>
        <w:rPr>
          <w:b/>
        </w:rPr>
      </w:pPr>
    </w:p>
    <w:p w:rsidR="00D4783E" w:rsidRDefault="00D4783E" w:rsidP="008732DB">
      <w:pPr>
        <w:ind w:left="720" w:hanging="720"/>
        <w:rPr>
          <w:b/>
        </w:rPr>
      </w:pPr>
    </w:p>
    <w:p w:rsidR="00D4783E" w:rsidRDefault="00D4783E" w:rsidP="008732DB">
      <w:pPr>
        <w:ind w:left="720" w:hanging="720"/>
        <w:rPr>
          <w:b/>
        </w:rPr>
      </w:pPr>
    </w:p>
    <w:p w:rsidR="00D4783E" w:rsidRPr="008732DB" w:rsidRDefault="00D4783E" w:rsidP="008732DB">
      <w:pPr>
        <w:ind w:left="720" w:hanging="720"/>
        <w:rPr>
          <w:b/>
        </w:rPr>
      </w:pPr>
    </w:p>
    <w:p w:rsidR="00CC1446" w:rsidRPr="00D4783E" w:rsidRDefault="00CC1446" w:rsidP="00D4783E">
      <w:pPr>
        <w:ind w:left="720" w:hanging="720"/>
        <w:rPr>
          <w:b/>
        </w:rPr>
      </w:pPr>
      <w:r>
        <w:rPr>
          <w:noProof/>
        </w:rPr>
        <w:lastRenderedPageBreak/>
        <w:drawing>
          <wp:inline distT="0" distB="0" distL="0" distR="0" wp14:anchorId="68AA6E54" wp14:editId="00CC74E5">
            <wp:extent cx="5943600" cy="626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83E">
        <w:br/>
      </w:r>
      <w:r w:rsidR="00D4783E">
        <w:rPr>
          <w:b/>
        </w:rPr>
        <w:t xml:space="preserve">I. BASE: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D4783E">
        <w:rPr>
          <w:rFonts w:eastAsiaTheme="minorEastAsia"/>
          <w:b/>
        </w:rPr>
        <w:t xml:space="preserve"> is in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4783E">
        <w:rPr>
          <w:rFonts w:eastAsiaTheme="minorEastAsia"/>
          <w:b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D4783E">
        <w:rPr>
          <w:rFonts w:eastAsiaTheme="minorEastAsia"/>
          <w:b/>
        </w:rPr>
        <w:t xml:space="preserve"> is the null string.</w:t>
      </w:r>
      <w:r w:rsidR="00D4783E">
        <w:rPr>
          <w:rFonts w:eastAsiaTheme="minorEastAsia"/>
          <w:b/>
        </w:rPr>
        <w:br/>
        <w:t xml:space="preserve">II. RECURSION: If </w:t>
      </w:r>
      <m:oMath>
        <m:r>
          <m:rPr>
            <m:sty m:val="bi"/>
          </m:rPr>
          <w:rPr>
            <w:rFonts w:ascii="Cambria Math" w:eastAsiaTheme="minorEastAsia" w:hAnsi="Cambria Math"/>
          </w:rPr>
          <m:t>s∈S</m:t>
        </m:r>
      </m:oMath>
      <w:r w:rsidR="00D4783E">
        <w:rPr>
          <w:rFonts w:eastAsiaTheme="minorEastAsia"/>
          <w:b/>
        </w:rPr>
        <w:t>, then</w:t>
      </w:r>
      <w:r w:rsidR="00D4783E">
        <w:rPr>
          <w:rFonts w:eastAsiaTheme="minorEastAsia"/>
          <w:b/>
        </w:rPr>
        <w:br/>
      </w:r>
      <w:r w:rsidR="00D4783E">
        <w:rPr>
          <w:rFonts w:eastAsiaTheme="minorEastAsia"/>
          <w:b/>
        </w:rPr>
        <w:tab/>
        <w:t xml:space="preserve">(a)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s∈S</m:t>
        </m:r>
      </m:oMath>
      <w:r w:rsidR="00D4783E">
        <w:rPr>
          <w:rFonts w:eastAsiaTheme="minorEastAsia"/>
          <w:b/>
        </w:rPr>
        <w:tab/>
        <w:t>and</w:t>
      </w:r>
      <w:r w:rsidR="00D4783E">
        <w:rPr>
          <w:rFonts w:eastAsiaTheme="minorEastAsia"/>
          <w:b/>
        </w:rPr>
        <w:tab/>
        <w:t xml:space="preserve">(b)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m:rPr>
            <m:sty m:val="bi"/>
          </m:rPr>
          <w:rPr>
            <w:rFonts w:ascii="Cambria Math" w:eastAsiaTheme="minorEastAsia" w:hAnsi="Cambria Math"/>
          </w:rPr>
          <m:t>1∈S</m:t>
        </m:r>
      </m:oMath>
      <w:r w:rsidR="00D4783E">
        <w:rPr>
          <w:rFonts w:eastAsiaTheme="minorEastAsia"/>
          <w:b/>
        </w:rPr>
        <w:t>,</w:t>
      </w:r>
      <w:r w:rsidR="00D4783E">
        <w:rPr>
          <w:rFonts w:eastAsiaTheme="minorEastAsia"/>
          <w:b/>
        </w:rPr>
        <w:br/>
        <w:t xml:space="preserve">   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4783E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D4783E">
        <w:rPr>
          <w:rFonts w:eastAsiaTheme="minorEastAsia"/>
          <w:b/>
        </w:rPr>
        <w:t xml:space="preserve"> are the concatenations of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4783E">
        <w:rPr>
          <w:rFonts w:eastAsiaTheme="minorEastAsia"/>
          <w:b/>
        </w:rPr>
        <w:t xml:space="preserve"> with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D4783E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D4783E">
        <w:rPr>
          <w:rFonts w:eastAsiaTheme="minorEastAsia"/>
          <w:b/>
        </w:rPr>
        <w:t xml:space="preserve"> respectively.</w:t>
      </w:r>
      <w:r w:rsidR="00D4783E">
        <w:rPr>
          <w:rFonts w:eastAsiaTheme="minorEastAsia"/>
          <w:b/>
        </w:rPr>
        <w:br/>
        <w:t xml:space="preserve">III. RESTRICTION: Nothing is in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4783E">
        <w:rPr>
          <w:rFonts w:eastAsiaTheme="minorEastAsia"/>
          <w:b/>
        </w:rPr>
        <w:t xml:space="preserve"> other than objects defined in I and II above. </w:t>
      </w:r>
      <w:bookmarkStart w:id="0" w:name="_GoBack"/>
      <w:bookmarkEnd w:id="0"/>
    </w:p>
    <w:sectPr w:rsidR="00CC1446" w:rsidRPr="00D478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DB7" w:rsidRDefault="00C22DB7" w:rsidP="00CC1446">
      <w:pPr>
        <w:spacing w:after="0" w:line="240" w:lineRule="auto"/>
      </w:pPr>
      <w:r>
        <w:separator/>
      </w:r>
    </w:p>
  </w:endnote>
  <w:endnote w:type="continuationSeparator" w:id="0">
    <w:p w:rsidR="00C22DB7" w:rsidRDefault="00C22DB7" w:rsidP="00CC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DB7" w:rsidRDefault="00C22DB7" w:rsidP="00CC1446">
      <w:pPr>
        <w:spacing w:after="0" w:line="240" w:lineRule="auto"/>
      </w:pPr>
      <w:r>
        <w:separator/>
      </w:r>
    </w:p>
  </w:footnote>
  <w:footnote w:type="continuationSeparator" w:id="0">
    <w:p w:rsidR="00C22DB7" w:rsidRDefault="00C22DB7" w:rsidP="00CC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446" w:rsidRDefault="00CC1446" w:rsidP="00CC1446">
    <w:pPr>
      <w:pStyle w:val="Header"/>
      <w:jc w:val="right"/>
    </w:pPr>
    <w:r>
      <w:t>Kevin Harvell</w:t>
    </w:r>
  </w:p>
  <w:p w:rsidR="00CC1446" w:rsidRDefault="00CC1446" w:rsidP="00CC1446">
    <w:pPr>
      <w:pStyle w:val="Header"/>
      <w:jc w:val="right"/>
    </w:pPr>
    <w:r>
      <w:t>Assignment 6 –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46"/>
    <w:rsid w:val="00035134"/>
    <w:rsid w:val="003F3C94"/>
    <w:rsid w:val="006B1671"/>
    <w:rsid w:val="008732DB"/>
    <w:rsid w:val="00C22DB7"/>
    <w:rsid w:val="00CC1446"/>
    <w:rsid w:val="00D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66C8"/>
  <w15:chartTrackingRefBased/>
  <w15:docId w15:val="{6B3CAFFA-9B42-44F3-9008-8DC56035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446"/>
  </w:style>
  <w:style w:type="paragraph" w:styleId="Footer">
    <w:name w:val="footer"/>
    <w:basedOn w:val="Normal"/>
    <w:link w:val="FooterChar"/>
    <w:uiPriority w:val="99"/>
    <w:unhideWhenUsed/>
    <w:rsid w:val="00CC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446"/>
  </w:style>
  <w:style w:type="character" w:styleId="PlaceholderText">
    <w:name w:val="Placeholder Text"/>
    <w:basedOn w:val="DefaultParagraphFont"/>
    <w:uiPriority w:val="99"/>
    <w:semiHidden/>
    <w:rsid w:val="00CC14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2018-02-11T15:48:00Z</dcterms:created>
  <dcterms:modified xsi:type="dcterms:W3CDTF">2018-02-11T16:25:00Z</dcterms:modified>
</cp:coreProperties>
</file>