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66F7" w14:textId="77777777" w:rsidR="00774C45" w:rsidRPr="00774C45" w:rsidRDefault="00774C45" w:rsidP="00774C45">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fr-FR"/>
          <w14:ligatures w14:val="none"/>
        </w:rPr>
      </w:pPr>
      <w:r w:rsidRPr="00774C45">
        <w:rPr>
          <w:rFonts w:ascii="Arial" w:eastAsia="Times New Roman" w:hAnsi="Arial" w:cs="Arial"/>
          <w:color w:val="222222"/>
          <w:kern w:val="36"/>
          <w:sz w:val="48"/>
          <w:szCs w:val="48"/>
          <w:lang w:eastAsia="fr-FR"/>
          <w14:ligatures w14:val="none"/>
        </w:rPr>
        <w:t>Énoncé</w:t>
      </w:r>
    </w:p>
    <w:p w14:paraId="7E7BECC4"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Face à la chute du niveau scolaire constaté à la suite de la fermeture des écoles, le “Ministério da Educação” (Ministère de l'Éducation portugais) vous contacte, avec l'idée d'utiliser la data et l’IA pour tenter de remédier à la situation.</w:t>
      </w:r>
    </w:p>
    <w:p w14:paraId="73370FA4"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Le Ministère souhaiterait que les conseillers pédagogiques de chaque établissement puissent disposer d’un outil leur permettant de prioriser les élèves à accompagner. Pour cela, ils imaginent un dashboard qui permettrait de prioriser les élèves à accompagner en fonction de la complexité et de la valeur d’un tel accompagnement. </w:t>
      </w:r>
    </w:p>
    <w:p w14:paraId="225FEAE9"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Ce dashboard pourrait par exemple se centrer autour d’un graphe permettant de visualiser l’ensemble des élèves de l’établissement suivant deux axes. Le premier axe présenterait la note actuelle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ce à quoi pourrait ressembler un tel dashboard (les élèves à aider en priorité correspondant aux points en haut à droite).</w:t>
      </w:r>
    </w:p>
    <w:p w14:paraId="54C3A883"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Il est bien sûr possible de proposer un autre type de visualisation si elle vous paraît plus pertinente que celle imaginée par le Ministère, et qu’elle n’est pas trop complexe à développer.</w:t>
      </w:r>
    </w:p>
    <w:p w14:paraId="71248872" w14:textId="77777777" w:rsidR="00774C45" w:rsidRPr="00774C45" w:rsidRDefault="00774C45" w:rsidP="00774C45">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fr-FR"/>
          <w14:ligatures w14:val="none"/>
        </w:rPr>
      </w:pPr>
      <w:r w:rsidRPr="00774C45">
        <w:rPr>
          <w:rFonts w:ascii="Arial" w:eastAsia="Times New Roman" w:hAnsi="Arial" w:cs="Arial"/>
          <w:color w:val="222222"/>
          <w:kern w:val="36"/>
          <w:sz w:val="48"/>
          <w:szCs w:val="48"/>
          <w:lang w:eastAsia="fr-FR"/>
          <w14:ligatures w14:val="none"/>
        </w:rPr>
        <w:t>Livrable attendu</w:t>
      </w:r>
    </w:p>
    <w:p w14:paraId="21937BF8"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Votre mission consiste à développer le code permettant de déployer une </w:t>
      </w:r>
      <w:r w:rsidRPr="00774C45">
        <w:rPr>
          <w:rFonts w:ascii="Arial" w:eastAsia="Times New Roman" w:hAnsi="Arial" w:cs="Arial"/>
          <w:b/>
          <w:bCs/>
          <w:color w:val="222222"/>
          <w:kern w:val="0"/>
          <w:sz w:val="24"/>
          <w:szCs w:val="24"/>
          <w:lang w:eastAsia="fr-FR"/>
          <w14:ligatures w14:val="none"/>
        </w:rPr>
        <w:t>première version</w:t>
      </w:r>
      <w:r w:rsidRPr="00774C45">
        <w:rPr>
          <w:rFonts w:ascii="Arial" w:eastAsia="Times New Roman" w:hAnsi="Arial" w:cs="Arial"/>
          <w:color w:val="222222"/>
          <w:kern w:val="0"/>
          <w:sz w:val="24"/>
          <w:szCs w:val="24"/>
          <w:lang w:eastAsia="fr-FR"/>
          <w14:ligatures w14:val="none"/>
        </w:rPr>
        <w:t> de cet outil sur l’infrastructure de l’établissement pilote. Cette première version devra être </w:t>
      </w:r>
      <w:r w:rsidRPr="00774C45">
        <w:rPr>
          <w:rFonts w:ascii="Arial" w:eastAsia="Times New Roman" w:hAnsi="Arial" w:cs="Arial"/>
          <w:b/>
          <w:bCs/>
          <w:color w:val="222222"/>
          <w:kern w:val="0"/>
          <w:sz w:val="24"/>
          <w:szCs w:val="24"/>
          <w:lang w:eastAsia="fr-FR"/>
          <w14:ligatures w14:val="none"/>
        </w:rPr>
        <w:t>automatisable</w:t>
      </w:r>
      <w:r w:rsidRPr="00774C45">
        <w:rPr>
          <w:rFonts w:ascii="Arial" w:eastAsia="Times New Roman" w:hAnsi="Arial" w:cs="Arial"/>
          <w:color w:val="222222"/>
          <w:kern w:val="0"/>
          <w:sz w:val="24"/>
          <w:szCs w:val="24"/>
          <w:lang w:eastAsia="fr-FR"/>
          <w14:ligatures w14:val="none"/>
        </w:rPr>
        <w:t>, pouvoir être </w:t>
      </w:r>
      <w:r w:rsidRPr="00774C45">
        <w:rPr>
          <w:rFonts w:ascii="Arial" w:eastAsia="Times New Roman" w:hAnsi="Arial" w:cs="Arial"/>
          <w:b/>
          <w:bCs/>
          <w:color w:val="222222"/>
          <w:kern w:val="0"/>
          <w:sz w:val="24"/>
          <w:szCs w:val="24"/>
          <w:lang w:eastAsia="fr-FR"/>
          <w14:ligatures w14:val="none"/>
        </w:rPr>
        <w:t>déployée facilemen</w:t>
      </w:r>
      <w:r w:rsidRPr="00774C45">
        <w:rPr>
          <w:rFonts w:ascii="Arial" w:eastAsia="Times New Roman" w:hAnsi="Arial" w:cs="Arial"/>
          <w:color w:val="222222"/>
          <w:kern w:val="0"/>
          <w:sz w:val="24"/>
          <w:szCs w:val="24"/>
          <w:lang w:eastAsia="fr-FR"/>
          <w14:ligatures w14:val="none"/>
        </w:rPr>
        <w:t>t et pouvoir être </w:t>
      </w:r>
      <w:r w:rsidRPr="00774C45">
        <w:rPr>
          <w:rFonts w:ascii="Arial" w:eastAsia="Times New Roman" w:hAnsi="Arial" w:cs="Arial"/>
          <w:b/>
          <w:bCs/>
          <w:color w:val="222222"/>
          <w:kern w:val="0"/>
          <w:sz w:val="24"/>
          <w:szCs w:val="24"/>
          <w:lang w:eastAsia="fr-FR"/>
          <w14:ligatures w14:val="none"/>
        </w:rPr>
        <w:t>maintenue et améliorée dans le temps</w:t>
      </w:r>
      <w:r w:rsidRPr="00774C45">
        <w:rPr>
          <w:rFonts w:ascii="Arial" w:eastAsia="Times New Roman" w:hAnsi="Arial" w:cs="Arial"/>
          <w:color w:val="222222"/>
          <w:kern w:val="0"/>
          <w:sz w:val="24"/>
          <w:szCs w:val="24"/>
          <w:lang w:eastAsia="fr-FR"/>
          <w14:ligatures w14:val="none"/>
        </w:rPr>
        <w:t>. </w:t>
      </w:r>
    </w:p>
    <w:p w14:paraId="3207AAFE"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Il n’est pas nécessaire de documenter l’outil ou de l’accompagner d’une présentation quelconque si son utilisation est suffisamment intuitive. Il n’est pas non plus demandé de trop s’attarder sur la partie front du dashboard, l’aspect visuel ou le contenu textuel. On pourra par exemple envisager d’utiliser des librairies telles que Streamlit, Dash ou Gradio.</w:t>
      </w:r>
    </w:p>
    <w:p w14:paraId="6B379A34"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Il n’est pas aussi utile de documenter l’approche imaginée pour la mise en place ou l’utilisation de l’outil. On pourra en discuter durant l’entretien.</w:t>
      </w:r>
    </w:p>
    <w:p w14:paraId="4F23A51E" w14:textId="77777777" w:rsidR="00774C45" w:rsidRPr="00774C45" w:rsidRDefault="00774C45" w:rsidP="00774C45">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fr-FR"/>
          <w14:ligatures w14:val="none"/>
        </w:rPr>
      </w:pPr>
      <w:r w:rsidRPr="00774C45">
        <w:rPr>
          <w:rFonts w:ascii="Arial" w:eastAsia="Times New Roman" w:hAnsi="Arial" w:cs="Arial"/>
          <w:color w:val="222222"/>
          <w:kern w:val="36"/>
          <w:sz w:val="48"/>
          <w:szCs w:val="48"/>
          <w:lang w:eastAsia="fr-FR"/>
          <w14:ligatures w14:val="none"/>
        </w:rPr>
        <w:t>Données à disposition</w:t>
      </w:r>
    </w:p>
    <w:p w14:paraId="25823CDA" w14:textId="77777777" w:rsidR="00774C45" w:rsidRPr="00774C45" w:rsidRDefault="00774C45" w:rsidP="00774C45">
      <w:pPr>
        <w:shd w:val="clear" w:color="auto" w:fill="FFFFFF"/>
        <w:spacing w:after="0" w:line="240" w:lineRule="auto"/>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Afin de vous aider dans cette tâche, vous vous appuierez sur les résultats scolaires en mathématiques des étudiants d’une école pilotes, ainsi que sur les réponses à un questionnaire qui leur a été transmis préalablement : </w:t>
      </w:r>
    </w:p>
    <w:p w14:paraId="10653F94" w14:textId="77777777" w:rsidR="00774C45" w:rsidRPr="00774C45" w:rsidRDefault="00774C45" w:rsidP="00774C45">
      <w:pPr>
        <w:numPr>
          <w:ilvl w:val="0"/>
          <w:numId w:val="1"/>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hyperlink r:id="rId5" w:tgtFrame="_blank" w:history="1">
        <w:r w:rsidRPr="00774C45">
          <w:rPr>
            <w:rFonts w:ascii="Arial" w:eastAsia="Times New Roman" w:hAnsi="Arial" w:cs="Arial"/>
            <w:color w:val="1155CC"/>
            <w:kern w:val="0"/>
            <w:sz w:val="24"/>
            <w:szCs w:val="24"/>
            <w:u w:val="single"/>
            <w:lang w:eastAsia="fr-FR"/>
            <w14:ligatures w14:val="none"/>
          </w:rPr>
          <w:t>Dataset</w:t>
        </w:r>
      </w:hyperlink>
      <w:r w:rsidRPr="00774C45">
        <w:rPr>
          <w:rFonts w:ascii="Arial" w:eastAsia="Times New Roman" w:hAnsi="Arial" w:cs="Arial"/>
          <w:color w:val="222222"/>
          <w:kern w:val="0"/>
          <w:sz w:val="24"/>
          <w:szCs w:val="24"/>
          <w:lang w:eastAsia="fr-FR"/>
          <w14:ligatures w14:val="none"/>
        </w:rPr>
        <w:t> </w:t>
      </w:r>
    </w:p>
    <w:p w14:paraId="1744D614" w14:textId="77777777" w:rsidR="00774C45" w:rsidRPr="00774C45" w:rsidRDefault="00774C45" w:rsidP="00774C45">
      <w:pPr>
        <w:numPr>
          <w:ilvl w:val="0"/>
          <w:numId w:val="1"/>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hyperlink r:id="rId6" w:tgtFrame="_blank" w:history="1">
        <w:r w:rsidRPr="00774C45">
          <w:rPr>
            <w:rFonts w:ascii="Arial" w:eastAsia="Times New Roman" w:hAnsi="Arial" w:cs="Arial"/>
            <w:color w:val="1155CC"/>
            <w:kern w:val="0"/>
            <w:sz w:val="24"/>
            <w:szCs w:val="24"/>
            <w:u w:val="single"/>
            <w:lang w:eastAsia="fr-FR"/>
            <w14:ligatures w14:val="none"/>
          </w:rPr>
          <w:t>Description des données</w:t>
        </w:r>
      </w:hyperlink>
    </w:p>
    <w:p w14:paraId="46D5716A" w14:textId="77777777" w:rsidR="00774C45" w:rsidRPr="00774C45" w:rsidRDefault="00774C45" w:rsidP="00774C45">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fr-FR"/>
          <w14:ligatures w14:val="none"/>
        </w:rPr>
      </w:pPr>
      <w:r w:rsidRPr="00774C45">
        <w:rPr>
          <w:rFonts w:ascii="Arial" w:eastAsia="Times New Roman" w:hAnsi="Arial" w:cs="Arial"/>
          <w:color w:val="222222"/>
          <w:kern w:val="36"/>
          <w:sz w:val="48"/>
          <w:szCs w:val="48"/>
          <w:lang w:eastAsia="fr-FR"/>
          <w14:ligatures w14:val="none"/>
        </w:rPr>
        <w:t>Critères d’évaluation</w:t>
      </w:r>
    </w:p>
    <w:p w14:paraId="056CD989" w14:textId="77777777" w:rsidR="00774C45" w:rsidRPr="00774C45" w:rsidRDefault="00774C45" w:rsidP="00774C45">
      <w:pPr>
        <w:numPr>
          <w:ilvl w:val="0"/>
          <w:numId w:val="2"/>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lastRenderedPageBreak/>
        <w:t>Intérêt de la solution proposée pour l’utilisateur. Dans le cadre de cet exercice, il n’est pas nécessaire que le dashboard soit très esthétique ou qu’il contienne énormément de visualisations ; l’important est que les visualisations réalisées et les données fournies soient pertinentes pour l’utilisateur.</w:t>
      </w:r>
    </w:p>
    <w:p w14:paraId="3BE21112" w14:textId="77777777" w:rsidR="00774C45" w:rsidRPr="00774C45" w:rsidRDefault="00774C45" w:rsidP="00774C45">
      <w:pPr>
        <w:numPr>
          <w:ilvl w:val="0"/>
          <w:numId w:val="2"/>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Facilité de mise en place de la solution proposée (facilité à déployer et à lancer la solution proposée sur tous types de serveurs).</w:t>
      </w:r>
    </w:p>
    <w:p w14:paraId="6AB5B122" w14:textId="77777777" w:rsidR="00774C45" w:rsidRPr="00774C45" w:rsidRDefault="00774C45" w:rsidP="00774C45">
      <w:pPr>
        <w:numPr>
          <w:ilvl w:val="0"/>
          <w:numId w:val="2"/>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Facilité d’amélioration de la solution proposée (facilité pour un nouveau développeur à prendre en main le code, à comprendre son fonctionnement et les raisons des choix qui ont été faits ; facilité à améliorer la solution sans introduire de bugs ; etc).</w:t>
      </w:r>
    </w:p>
    <w:p w14:paraId="57595E23" w14:textId="77777777" w:rsidR="00774C45" w:rsidRPr="00774C45" w:rsidRDefault="00774C45" w:rsidP="00774C45">
      <w:pPr>
        <w:numPr>
          <w:ilvl w:val="0"/>
          <w:numId w:val="2"/>
        </w:numPr>
        <w:shd w:val="clear" w:color="auto" w:fill="FFFFFF"/>
        <w:spacing w:after="0" w:line="240" w:lineRule="auto"/>
        <w:ind w:left="945"/>
        <w:rPr>
          <w:rFonts w:ascii="Arial" w:eastAsia="Times New Roman" w:hAnsi="Arial" w:cs="Arial"/>
          <w:color w:val="222222"/>
          <w:kern w:val="0"/>
          <w:sz w:val="24"/>
          <w:szCs w:val="24"/>
          <w:lang w:eastAsia="fr-FR"/>
          <w14:ligatures w14:val="none"/>
        </w:rPr>
      </w:pPr>
      <w:r w:rsidRPr="00774C45">
        <w:rPr>
          <w:rFonts w:ascii="Arial" w:eastAsia="Times New Roman" w:hAnsi="Arial" w:cs="Arial"/>
          <w:color w:val="222222"/>
          <w:kern w:val="0"/>
          <w:sz w:val="24"/>
          <w:szCs w:val="24"/>
          <w:lang w:eastAsia="fr-FR"/>
          <w14:ligatures w14:val="none"/>
        </w:rPr>
        <w:t>Pragmatisme et pertinence de la démarche proposée à travers le dashboard.</w:t>
      </w:r>
    </w:p>
    <w:p w14:paraId="67F30000" w14:textId="77777777" w:rsidR="00B8029D" w:rsidRDefault="00B8029D"/>
    <w:sectPr w:rsidR="00B80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B4DD1"/>
    <w:multiLevelType w:val="multilevel"/>
    <w:tmpl w:val="394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4482B"/>
    <w:multiLevelType w:val="multilevel"/>
    <w:tmpl w:val="A31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42868">
    <w:abstractNumId w:val="0"/>
  </w:num>
  <w:num w:numId="2" w16cid:durableId="106321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02"/>
    <w:rsid w:val="000E0924"/>
    <w:rsid w:val="00535F02"/>
    <w:rsid w:val="00773084"/>
    <w:rsid w:val="00774C45"/>
    <w:rsid w:val="00B80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EEC53-F763-4A87-B0A4-66579713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5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5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5F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5F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5F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5F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5F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5F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5F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5F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5F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5F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5F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5F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5F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5F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5F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5F02"/>
    <w:rPr>
      <w:rFonts w:eastAsiaTheme="majorEastAsia" w:cstheme="majorBidi"/>
      <w:color w:val="272727" w:themeColor="text1" w:themeTint="D8"/>
    </w:rPr>
  </w:style>
  <w:style w:type="paragraph" w:styleId="Titre">
    <w:name w:val="Title"/>
    <w:basedOn w:val="Normal"/>
    <w:next w:val="Normal"/>
    <w:link w:val="TitreCar"/>
    <w:uiPriority w:val="10"/>
    <w:qFormat/>
    <w:rsid w:val="00535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5F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5F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5F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5F02"/>
    <w:pPr>
      <w:spacing w:before="160"/>
      <w:jc w:val="center"/>
    </w:pPr>
    <w:rPr>
      <w:i/>
      <w:iCs/>
      <w:color w:val="404040" w:themeColor="text1" w:themeTint="BF"/>
    </w:rPr>
  </w:style>
  <w:style w:type="character" w:customStyle="1" w:styleId="CitationCar">
    <w:name w:val="Citation Car"/>
    <w:basedOn w:val="Policepardfaut"/>
    <w:link w:val="Citation"/>
    <w:uiPriority w:val="29"/>
    <w:rsid w:val="00535F02"/>
    <w:rPr>
      <w:i/>
      <w:iCs/>
      <w:color w:val="404040" w:themeColor="text1" w:themeTint="BF"/>
    </w:rPr>
  </w:style>
  <w:style w:type="paragraph" w:styleId="Paragraphedeliste">
    <w:name w:val="List Paragraph"/>
    <w:basedOn w:val="Normal"/>
    <w:uiPriority w:val="34"/>
    <w:qFormat/>
    <w:rsid w:val="00535F02"/>
    <w:pPr>
      <w:ind w:left="720"/>
      <w:contextualSpacing/>
    </w:pPr>
  </w:style>
  <w:style w:type="character" w:styleId="Accentuationintense">
    <w:name w:val="Intense Emphasis"/>
    <w:basedOn w:val="Policepardfaut"/>
    <w:uiPriority w:val="21"/>
    <w:qFormat/>
    <w:rsid w:val="00535F02"/>
    <w:rPr>
      <w:i/>
      <w:iCs/>
      <w:color w:val="0F4761" w:themeColor="accent1" w:themeShade="BF"/>
    </w:rPr>
  </w:style>
  <w:style w:type="paragraph" w:styleId="Citationintense">
    <w:name w:val="Intense Quote"/>
    <w:basedOn w:val="Normal"/>
    <w:next w:val="Normal"/>
    <w:link w:val="CitationintenseCar"/>
    <w:uiPriority w:val="30"/>
    <w:qFormat/>
    <w:rsid w:val="00535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5F02"/>
    <w:rPr>
      <w:i/>
      <w:iCs/>
      <w:color w:val="0F4761" w:themeColor="accent1" w:themeShade="BF"/>
    </w:rPr>
  </w:style>
  <w:style w:type="character" w:styleId="Rfrenceintense">
    <w:name w:val="Intense Reference"/>
    <w:basedOn w:val="Policepardfaut"/>
    <w:uiPriority w:val="32"/>
    <w:qFormat/>
    <w:rsid w:val="00535F02"/>
    <w:rPr>
      <w:b/>
      <w:bCs/>
      <w:smallCaps/>
      <w:color w:val="0F4761" w:themeColor="accent1" w:themeShade="BF"/>
      <w:spacing w:val="5"/>
    </w:rPr>
  </w:style>
  <w:style w:type="paragraph" w:styleId="NormalWeb">
    <w:name w:val="Normal (Web)"/>
    <w:basedOn w:val="Normal"/>
    <w:uiPriority w:val="99"/>
    <w:semiHidden/>
    <w:unhideWhenUsed/>
    <w:rsid w:val="00774C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74C45"/>
    <w:rPr>
      <w:b/>
      <w:bCs/>
    </w:rPr>
  </w:style>
  <w:style w:type="character" w:styleId="Lienhypertexte">
    <w:name w:val="Hyperlink"/>
    <w:basedOn w:val="Policepardfaut"/>
    <w:uiPriority w:val="99"/>
    <w:semiHidden/>
    <w:unhideWhenUsed/>
    <w:rsid w:val="00774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_xkvQCbkfLtapDZPkRg7uq6rZFxM_X9U5H72L7jwqA/edit?usp=sharing" TargetMode="External"/><Relationship Id="rId5" Type="http://schemas.openxmlformats.org/officeDocument/2006/relationships/hyperlink" Target="https://drive.google.com/file/d/1w_47MwSWwvJUW_2e7HdaFQwxyL036al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3053</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ELEORE</dc:creator>
  <cp:keywords/>
  <dc:description/>
  <cp:lastModifiedBy>kevin ELEORE</cp:lastModifiedBy>
  <cp:revision>2</cp:revision>
  <dcterms:created xsi:type="dcterms:W3CDTF">2024-03-21T21:32:00Z</dcterms:created>
  <dcterms:modified xsi:type="dcterms:W3CDTF">2024-03-21T21:32:00Z</dcterms:modified>
</cp:coreProperties>
</file>