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68BA" w14:textId="3D4DE5EF" w:rsidR="00D3189F" w:rsidRPr="00CF784F" w:rsidRDefault="00D3189F" w:rsidP="00D3189F">
      <w:pPr>
        <w:jc w:val="center"/>
        <w:rPr>
          <w:rFonts w:cstheme="minorHAnsi"/>
          <w:b/>
          <w:color w:val="000000"/>
          <w:sz w:val="28"/>
          <w:shd w:val="clear" w:color="auto" w:fill="FFFFFF"/>
          <w:lang w:val="en-US"/>
        </w:rPr>
      </w:pPr>
      <w:r w:rsidRPr="00CF784F">
        <w:rPr>
          <w:rFonts w:cstheme="minorHAnsi"/>
          <w:b/>
          <w:color w:val="000000"/>
          <w:sz w:val="28"/>
          <w:shd w:val="clear" w:color="auto" w:fill="FFFFFF"/>
          <w:lang w:val="en-US"/>
        </w:rPr>
        <w:t xml:space="preserve">Responses to the Reviewers’ Comments on the manuscript with ID </w:t>
      </w:r>
      <w:r>
        <w:rPr>
          <w:rFonts w:cstheme="minorHAnsi"/>
          <w:b/>
          <w:color w:val="000000"/>
          <w:sz w:val="28"/>
          <w:shd w:val="clear" w:color="auto" w:fill="FFFFFF"/>
          <w:lang w:val="en-US"/>
        </w:rPr>
        <w:br/>
      </w:r>
      <w:r w:rsidRPr="00D3189F">
        <w:rPr>
          <w:rFonts w:cstheme="minorHAnsi"/>
          <w:b/>
          <w:color w:val="000000"/>
          <w:sz w:val="28"/>
          <w:shd w:val="clear" w:color="auto" w:fill="FFFFFF"/>
          <w:lang w:val="en-US"/>
        </w:rPr>
        <w:t>TCOM-TPS-25-2414</w:t>
      </w:r>
    </w:p>
    <w:p w14:paraId="12D37114" w14:textId="77E00D0B" w:rsidR="00D3189F" w:rsidRPr="00CF784F" w:rsidRDefault="00D3189F" w:rsidP="00D3189F">
      <w:pPr>
        <w:jc w:val="center"/>
        <w:rPr>
          <w:rFonts w:cstheme="minorHAnsi"/>
          <w:b/>
          <w:i/>
          <w:color w:val="000000"/>
          <w:sz w:val="28"/>
          <w:shd w:val="clear" w:color="auto" w:fill="FFFFFF"/>
          <w:lang w:val="en-US"/>
        </w:rPr>
      </w:pPr>
      <w:r w:rsidRPr="00D3189F">
        <w:rPr>
          <w:rFonts w:cstheme="minorHAnsi"/>
          <w:b/>
          <w:i/>
          <w:color w:val="000000"/>
          <w:sz w:val="28"/>
          <w:shd w:val="clear" w:color="auto" w:fill="FFFFFF"/>
          <w:lang w:val="en-US"/>
        </w:rPr>
        <w:t>Model-Based Beam-Steered Optical Wireless Positioning with Single-LED Single-Photodiode for 3D Localization</w:t>
      </w:r>
    </w:p>
    <w:p w14:paraId="54A5C702" w14:textId="7A39F03C" w:rsidR="00D3189F" w:rsidRPr="00973A00" w:rsidRDefault="00D3189F" w:rsidP="00D3189F">
      <w:pPr>
        <w:jc w:val="center"/>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 xml:space="preserve">by </w:t>
      </w:r>
      <w:r>
        <w:rPr>
          <w:rFonts w:cstheme="minorHAnsi"/>
          <w:color w:val="000000"/>
          <w:sz w:val="22"/>
          <w:szCs w:val="22"/>
          <w:shd w:val="clear" w:color="auto" w:fill="FFFFFF"/>
          <w:lang w:val="en-US"/>
        </w:rPr>
        <w:t>Kevin Acuna-Condori</w:t>
      </w:r>
      <w:r w:rsidRPr="00973A00">
        <w:rPr>
          <w:rFonts w:cstheme="minorHAnsi"/>
          <w:color w:val="000000"/>
          <w:sz w:val="22"/>
          <w:szCs w:val="22"/>
          <w:shd w:val="clear" w:color="auto" w:fill="FFFFFF"/>
          <w:lang w:val="en-US"/>
        </w:rPr>
        <w:t>, Bastien Béchadergue</w:t>
      </w:r>
      <w:r>
        <w:rPr>
          <w:rFonts w:cstheme="minorHAnsi"/>
          <w:color w:val="000000"/>
          <w:sz w:val="22"/>
          <w:szCs w:val="22"/>
          <w:shd w:val="clear" w:color="auto" w:fill="FFFFFF"/>
          <w:lang w:val="en-US"/>
        </w:rPr>
        <w:t>, Hongyu Guan</w:t>
      </w:r>
      <w:r w:rsidRPr="00973A00">
        <w:rPr>
          <w:rFonts w:cstheme="minorHAnsi"/>
          <w:color w:val="000000"/>
          <w:sz w:val="22"/>
          <w:szCs w:val="22"/>
          <w:shd w:val="clear" w:color="auto" w:fill="FFFFFF"/>
          <w:lang w:val="en-US"/>
        </w:rPr>
        <w:t xml:space="preserve"> and Luc Chassagne</w:t>
      </w:r>
    </w:p>
    <w:p w14:paraId="76D08126" w14:textId="02E84928" w:rsidR="00D3189F" w:rsidRPr="00973A00" w:rsidRDefault="00D3189F" w:rsidP="00D3189F">
      <w:pPr>
        <w:jc w:val="center"/>
        <w:rPr>
          <w:rFonts w:cstheme="minorHAnsi"/>
          <w:color w:val="000000"/>
          <w:sz w:val="22"/>
          <w:szCs w:val="22"/>
          <w:shd w:val="clear" w:color="auto" w:fill="FFFFFF"/>
          <w:lang w:val="en-US"/>
        </w:rPr>
      </w:pPr>
      <w:proofErr w:type="gramStart"/>
      <w:r>
        <w:rPr>
          <w:rFonts w:cstheme="minorHAnsi"/>
          <w:color w:val="000000"/>
          <w:sz w:val="22"/>
          <w:szCs w:val="22"/>
          <w:shd w:val="clear" w:color="auto" w:fill="FFFFFF"/>
          <w:lang w:val="en-US"/>
        </w:rPr>
        <w:t>April</w:t>
      </w:r>
      <w:r w:rsidRPr="00973A00">
        <w:rPr>
          <w:rFonts w:cstheme="minorHAnsi"/>
          <w:color w:val="000000"/>
          <w:sz w:val="22"/>
          <w:szCs w:val="22"/>
          <w:shd w:val="clear" w:color="auto" w:fill="FFFFFF"/>
          <w:lang w:val="en-US"/>
        </w:rPr>
        <w:t xml:space="preserve"> </w:t>
      </w:r>
      <w:r w:rsidRPr="00D3189F">
        <w:rPr>
          <w:rFonts w:cstheme="minorHAnsi"/>
          <w:color w:val="000000"/>
          <w:sz w:val="22"/>
          <w:szCs w:val="22"/>
          <w:highlight w:val="yellow"/>
          <w:shd w:val="clear" w:color="auto" w:fill="FFFFFF"/>
          <w:lang w:val="en-US"/>
        </w:rPr>
        <w:t>XX</w:t>
      </w:r>
      <w:r w:rsidRPr="00973A00">
        <w:rPr>
          <w:rFonts w:cstheme="minorHAnsi"/>
          <w:color w:val="000000"/>
          <w:sz w:val="22"/>
          <w:szCs w:val="22"/>
          <w:shd w:val="clear" w:color="auto" w:fill="FFFFFF"/>
          <w:lang w:val="en-US"/>
        </w:rPr>
        <w:t>,</w:t>
      </w:r>
      <w:proofErr w:type="gramEnd"/>
      <w:r w:rsidRPr="00973A00">
        <w:rPr>
          <w:rFonts w:cstheme="minorHAnsi"/>
          <w:color w:val="000000"/>
          <w:sz w:val="22"/>
          <w:szCs w:val="22"/>
          <w:shd w:val="clear" w:color="auto" w:fill="FFFFFF"/>
          <w:lang w:val="en-US"/>
        </w:rPr>
        <w:t xml:space="preserve"> 202</w:t>
      </w:r>
      <w:r>
        <w:rPr>
          <w:rFonts w:cstheme="minorHAnsi"/>
          <w:color w:val="000000"/>
          <w:sz w:val="22"/>
          <w:szCs w:val="22"/>
          <w:shd w:val="clear" w:color="auto" w:fill="FFFFFF"/>
          <w:lang w:val="en-US"/>
        </w:rPr>
        <w:t>6</w:t>
      </w:r>
    </w:p>
    <w:p w14:paraId="42BB626F" w14:textId="1E22CF74" w:rsidR="00D3189F" w:rsidRPr="00973A00" w:rsidRDefault="00D3189F" w:rsidP="00D3189F">
      <w:pPr>
        <w:jc w:val="both"/>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We would like to thank the reviewers and the editor for their constructive comments. They have been very helpful in the revision of this paper and allowed us to improve the technical content and presentation quality. We thus hope that we have taken into consideration and complied with all the comments and suggestions.</w:t>
      </w:r>
    </w:p>
    <w:p w14:paraId="29BC0C33" w14:textId="77777777" w:rsidR="00D3189F" w:rsidRPr="00973A00" w:rsidRDefault="00D3189F" w:rsidP="00D3189F">
      <w:pPr>
        <w:jc w:val="both"/>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 xml:space="preserve">In this document, we provide detailed explanations of the changes made in the revised version of our article to address these comments. Each comment is reminded in </w:t>
      </w:r>
      <w:r w:rsidRPr="00973A00">
        <w:rPr>
          <w:rFonts w:cstheme="minorHAnsi"/>
          <w:color w:val="C00000"/>
          <w:sz w:val="22"/>
          <w:szCs w:val="22"/>
          <w:shd w:val="clear" w:color="auto" w:fill="FFFFFF"/>
          <w:lang w:val="en-US"/>
        </w:rPr>
        <w:t>red</w:t>
      </w:r>
      <w:r w:rsidRPr="00973A00">
        <w:rPr>
          <w:rFonts w:cstheme="minorHAnsi"/>
          <w:color w:val="000000"/>
          <w:sz w:val="22"/>
          <w:szCs w:val="22"/>
          <w:shd w:val="clear" w:color="auto" w:fill="FFFFFF"/>
          <w:lang w:val="en-US"/>
        </w:rPr>
        <w:t xml:space="preserve"> and is followed by our response, in black font. The </w:t>
      </w:r>
      <w:r>
        <w:rPr>
          <w:rFonts w:cstheme="minorHAnsi"/>
          <w:color w:val="000000"/>
          <w:sz w:val="22"/>
          <w:szCs w:val="22"/>
          <w:shd w:val="clear" w:color="auto" w:fill="FFFFFF"/>
          <w:lang w:val="en-US"/>
        </w:rPr>
        <w:t>changes made to the revised manuscript are mentioned in</w:t>
      </w:r>
      <w:r w:rsidRPr="00973A00">
        <w:rPr>
          <w:rFonts w:cstheme="minorHAnsi"/>
          <w:color w:val="000000"/>
          <w:sz w:val="22"/>
          <w:szCs w:val="22"/>
          <w:shd w:val="clear" w:color="auto" w:fill="FFFFFF"/>
          <w:lang w:val="en-US"/>
        </w:rPr>
        <w:t xml:space="preserve"> </w:t>
      </w:r>
      <w:r w:rsidRPr="00D61200">
        <w:rPr>
          <w:rFonts w:cstheme="minorHAnsi"/>
          <w:color w:val="0000FF"/>
          <w:sz w:val="22"/>
          <w:szCs w:val="22"/>
          <w:shd w:val="clear" w:color="auto" w:fill="FFFFFF"/>
          <w:lang w:val="en-US"/>
        </w:rPr>
        <w:t>blue</w:t>
      </w:r>
      <w:r w:rsidRPr="00973A00">
        <w:rPr>
          <w:rFonts w:cstheme="minorHAnsi"/>
          <w:color w:val="000000"/>
          <w:sz w:val="22"/>
          <w:szCs w:val="22"/>
          <w:shd w:val="clear" w:color="auto" w:fill="FFFFFF"/>
          <w:lang w:val="en-US"/>
        </w:rPr>
        <w:t xml:space="preserve">. </w:t>
      </w:r>
      <w:r>
        <w:rPr>
          <w:rFonts w:cstheme="minorHAnsi"/>
          <w:color w:val="000000"/>
          <w:sz w:val="22"/>
          <w:szCs w:val="22"/>
          <w:shd w:val="clear" w:color="auto" w:fill="FFFFFF"/>
          <w:lang w:val="en-US"/>
        </w:rPr>
        <w:t>Please a</w:t>
      </w:r>
      <w:r w:rsidRPr="00973A00">
        <w:rPr>
          <w:rFonts w:cstheme="minorHAnsi"/>
          <w:color w:val="000000"/>
          <w:sz w:val="22"/>
          <w:szCs w:val="22"/>
          <w:shd w:val="clear" w:color="auto" w:fill="FFFFFF"/>
          <w:lang w:val="en-US"/>
        </w:rPr>
        <w:t>lso note that, unless stated otherwise, all page, section, figure, table, and reference numbers, as well as acronyms refer to the revised manuscript.</w:t>
      </w:r>
    </w:p>
    <w:p w14:paraId="2306207F" w14:textId="096E2F48" w:rsidR="00D3189F" w:rsidRPr="00D3189F" w:rsidRDefault="00D3189F">
      <w:pPr>
        <w:rPr>
          <w:b/>
          <w:bCs/>
          <w:sz w:val="28"/>
          <w:szCs w:val="28"/>
          <w:lang w:val="en-US"/>
        </w:rPr>
      </w:pPr>
      <w:r w:rsidRPr="00D3189F">
        <w:rPr>
          <w:b/>
          <w:bCs/>
          <w:sz w:val="28"/>
          <w:szCs w:val="28"/>
          <w:lang w:val="en-US"/>
        </w:rPr>
        <w:t>Answers to Editor</w:t>
      </w:r>
    </w:p>
    <w:p w14:paraId="5C80EEEC" w14:textId="77777777" w:rsidR="00D3189F" w:rsidRPr="00D3189F" w:rsidRDefault="00D3189F" w:rsidP="00D3189F">
      <w:pPr>
        <w:jc w:val="both"/>
        <w:rPr>
          <w:color w:val="C00000"/>
          <w:lang w:val="en-US"/>
        </w:rPr>
      </w:pPr>
      <w:r w:rsidRPr="00D3189F">
        <w:rPr>
          <w:color w:val="C00000"/>
          <w:lang w:val="en-US"/>
        </w:rPr>
        <w:t xml:space="preserve">The paper studies a timely and interesting problem and presents a potentially valuable model-based approach for 3D localization using a single beam-steered LED and a single photodiode. The work has merit, </w:t>
      </w:r>
      <w:proofErr w:type="gramStart"/>
      <w:r w:rsidRPr="00D3189F">
        <w:rPr>
          <w:color w:val="C00000"/>
          <w:lang w:val="en-US"/>
        </w:rPr>
        <w:t>but in</w:t>
      </w:r>
      <w:proofErr w:type="gramEnd"/>
      <w:r w:rsidRPr="00D3189F">
        <w:rPr>
          <w:color w:val="C00000"/>
          <w:lang w:val="en-US"/>
        </w:rPr>
        <w:t xml:space="preserve"> it requires major revision.</w:t>
      </w:r>
    </w:p>
    <w:p w14:paraId="5ED24296" w14:textId="77777777" w:rsidR="00D3189F" w:rsidRPr="00D3189F" w:rsidRDefault="00D3189F" w:rsidP="00D3189F">
      <w:pPr>
        <w:jc w:val="both"/>
        <w:rPr>
          <w:color w:val="C00000"/>
          <w:lang w:val="en-US"/>
        </w:rPr>
      </w:pPr>
      <w:r w:rsidRPr="00D3189F">
        <w:rPr>
          <w:color w:val="C00000"/>
          <w:lang w:val="en-US"/>
        </w:rPr>
        <w:t>In preparing the revision, the authors must address the following points:</w:t>
      </w:r>
    </w:p>
    <w:p w14:paraId="03BB4394" w14:textId="77777777" w:rsidR="00D3189F" w:rsidRPr="00D3189F" w:rsidRDefault="00D3189F" w:rsidP="00D3189F">
      <w:pPr>
        <w:pStyle w:val="ListParagraph"/>
        <w:numPr>
          <w:ilvl w:val="0"/>
          <w:numId w:val="1"/>
        </w:numPr>
        <w:jc w:val="both"/>
        <w:rPr>
          <w:color w:val="C00000"/>
          <w:lang w:val="en-US"/>
        </w:rPr>
      </w:pPr>
      <w:r w:rsidRPr="00D3189F">
        <w:rPr>
          <w:color w:val="C00000"/>
          <w:lang w:val="en-US"/>
        </w:rPr>
        <w:t xml:space="preserve">The manuscript must resolve the inconsistency between the claimed capability of operation without receiver rotation and under arbitrary receiver orientation and the actual system model and estimation framework, which rely on a fixed </w:t>
      </w:r>
      <w:proofErr w:type="gramStart"/>
      <w:r w:rsidRPr="00D3189F">
        <w:rPr>
          <w:color w:val="C00000"/>
          <w:lang w:val="en-US"/>
        </w:rPr>
        <w:t>known receiver</w:t>
      </w:r>
      <w:proofErr w:type="gramEnd"/>
      <w:r w:rsidRPr="00D3189F">
        <w:rPr>
          <w:color w:val="C00000"/>
          <w:lang w:val="en-US"/>
        </w:rPr>
        <w:t xml:space="preserve"> normal and a beam-aligned distance-recovery step. This is a central issue and must be corrected both technically and in the wording of the claims.</w:t>
      </w:r>
    </w:p>
    <w:p w14:paraId="1E915F8F" w14:textId="77777777" w:rsidR="00D3189F" w:rsidRPr="00D3189F" w:rsidRDefault="00D3189F" w:rsidP="00D3189F">
      <w:pPr>
        <w:pStyle w:val="ListParagraph"/>
        <w:numPr>
          <w:ilvl w:val="0"/>
          <w:numId w:val="1"/>
        </w:numPr>
        <w:jc w:val="both"/>
        <w:rPr>
          <w:color w:val="C00000"/>
          <w:lang w:val="en-US"/>
        </w:rPr>
      </w:pPr>
      <w:r w:rsidRPr="00D3189F">
        <w:rPr>
          <w:color w:val="C00000"/>
          <w:lang w:val="en-US"/>
        </w:rPr>
        <w:t>The paper must substantially improve the clarity of the formulation and derivations, including the motivation, description of the proposed procedure, notation, estimator development, and the link between the steering parameters and the optimization criterion.</w:t>
      </w:r>
    </w:p>
    <w:p w14:paraId="29C8AE7D" w14:textId="77777777" w:rsidR="00D3189F" w:rsidRPr="00D3189F" w:rsidRDefault="00D3189F" w:rsidP="00D3189F">
      <w:pPr>
        <w:pStyle w:val="ListParagraph"/>
        <w:numPr>
          <w:ilvl w:val="0"/>
          <w:numId w:val="1"/>
        </w:numPr>
        <w:jc w:val="both"/>
        <w:rPr>
          <w:color w:val="C00000"/>
          <w:lang w:val="en-US"/>
        </w:rPr>
      </w:pPr>
      <w:r w:rsidRPr="00D3189F">
        <w:rPr>
          <w:color w:val="C00000"/>
          <w:lang w:val="en-US"/>
        </w:rPr>
        <w:t>The validation </w:t>
      </w:r>
      <w:r w:rsidRPr="00D3189F">
        <w:rPr>
          <w:b/>
          <w:bCs/>
          <w:color w:val="C00000"/>
          <w:lang w:val="en-US"/>
        </w:rPr>
        <w:t>must </w:t>
      </w:r>
      <w:r w:rsidRPr="00D3189F">
        <w:rPr>
          <w:color w:val="C00000"/>
          <w:lang w:val="en-US"/>
        </w:rPr>
        <w:t>be strengthened to better support the claimed practical relevance of the method. The revised version </w:t>
      </w:r>
      <w:r w:rsidRPr="00D3189F">
        <w:rPr>
          <w:b/>
          <w:bCs/>
          <w:color w:val="C00000"/>
          <w:lang w:val="en-US"/>
        </w:rPr>
        <w:t>must </w:t>
      </w:r>
      <w:r w:rsidRPr="00D3189F">
        <w:rPr>
          <w:color w:val="C00000"/>
          <w:lang w:val="en-US"/>
        </w:rPr>
        <w:t xml:space="preserve">include more convincing benchmarking and </w:t>
      </w:r>
      <w:proofErr w:type="gramStart"/>
      <w:r w:rsidRPr="00D3189F">
        <w:rPr>
          <w:color w:val="C00000"/>
          <w:lang w:val="en-US"/>
        </w:rPr>
        <w:t>a clearer</w:t>
      </w:r>
      <w:proofErr w:type="gramEnd"/>
      <w:r w:rsidRPr="00D3189F">
        <w:rPr>
          <w:color w:val="C00000"/>
          <w:lang w:val="en-US"/>
        </w:rPr>
        <w:t xml:space="preserve"> treatment of robustness and implementation-related issues raised by the reviewers.</w:t>
      </w:r>
    </w:p>
    <w:p w14:paraId="7BF21443" w14:textId="11004B79" w:rsidR="00D3189F" w:rsidRDefault="00D3189F" w:rsidP="00D3189F">
      <w:pPr>
        <w:jc w:val="both"/>
        <w:rPr>
          <w:color w:val="C00000"/>
          <w:lang w:val="en-US"/>
        </w:rPr>
      </w:pPr>
      <w:r w:rsidRPr="00D3189F">
        <w:rPr>
          <w:color w:val="C00000"/>
          <w:lang w:val="en-US"/>
        </w:rPr>
        <w:t>Wish you good luck.</w:t>
      </w:r>
    </w:p>
    <w:p w14:paraId="07CCB38D" w14:textId="77777777" w:rsidR="005E0EE6" w:rsidRPr="00D3189F" w:rsidRDefault="005E0EE6" w:rsidP="00D3189F">
      <w:pPr>
        <w:jc w:val="both"/>
        <w:rPr>
          <w:color w:val="C00000"/>
          <w:lang w:val="en-US"/>
        </w:rPr>
      </w:pPr>
    </w:p>
    <w:p w14:paraId="081B47B3" w14:textId="77777777" w:rsidR="005811B8" w:rsidRDefault="00D3189F" w:rsidP="005811B8">
      <w:pPr>
        <w:jc w:val="both"/>
        <w:rPr>
          <w:b/>
          <w:bCs/>
          <w:sz w:val="28"/>
          <w:szCs w:val="28"/>
          <w:lang w:val="en-US"/>
        </w:rPr>
      </w:pPr>
      <w:r w:rsidRPr="00D3189F">
        <w:rPr>
          <w:b/>
          <w:bCs/>
          <w:sz w:val="28"/>
          <w:szCs w:val="28"/>
          <w:lang w:val="en-US"/>
        </w:rPr>
        <w:lastRenderedPageBreak/>
        <w:t>Answers to Reviewer 1</w:t>
      </w:r>
    </w:p>
    <w:p w14:paraId="65DED7DB" w14:textId="77777777" w:rsidR="005811B8" w:rsidRPr="001944F0" w:rsidRDefault="00D3189F" w:rsidP="005811B8">
      <w:pPr>
        <w:jc w:val="both"/>
        <w:rPr>
          <w:color w:val="C00000"/>
          <w:lang w:val="en-US"/>
        </w:rPr>
      </w:pPr>
      <w:r w:rsidRPr="001944F0">
        <w:rPr>
          <w:color w:val="C00000"/>
          <w:lang w:val="en-US"/>
        </w:rPr>
        <w:t>The authors present a single beam-steered LED single-PD OWP localization</w:t>
      </w:r>
      <w:r w:rsidR="005811B8" w:rsidRPr="001944F0">
        <w:rPr>
          <w:color w:val="C00000"/>
          <w:lang w:val="en-US"/>
        </w:rPr>
        <w:t xml:space="preserve"> </w:t>
      </w:r>
      <w:proofErr w:type="gramStart"/>
      <w:r w:rsidRPr="001944F0">
        <w:rPr>
          <w:color w:val="C00000"/>
          <w:lang w:val="en-US"/>
        </w:rPr>
        <w:t>architecture, and</w:t>
      </w:r>
      <w:proofErr w:type="gramEnd"/>
      <w:r w:rsidRPr="001944F0">
        <w:rPr>
          <w:color w:val="C00000"/>
          <w:lang w:val="en-US"/>
        </w:rPr>
        <w:t xml:space="preserve"> derived the PEB. They discuss the selection of the orientation sets.</w:t>
      </w:r>
      <w:r w:rsidR="005811B8" w:rsidRPr="001944F0">
        <w:rPr>
          <w:color w:val="C00000"/>
          <w:lang w:val="en-US"/>
        </w:rPr>
        <w:t xml:space="preserve"> </w:t>
      </w:r>
      <w:r w:rsidRPr="001944F0">
        <w:rPr>
          <w:color w:val="C00000"/>
          <w:lang w:val="en-US"/>
        </w:rPr>
        <w:t>They develop direction finding methods and demonstrate their feasibility by numerical simulation.</w:t>
      </w:r>
    </w:p>
    <w:p w14:paraId="216E804C" w14:textId="77777777" w:rsidR="005811B8" w:rsidRPr="001944F0" w:rsidRDefault="00D3189F" w:rsidP="005811B8">
      <w:pPr>
        <w:jc w:val="both"/>
        <w:rPr>
          <w:color w:val="C00000"/>
          <w:lang w:val="en-US"/>
        </w:rPr>
      </w:pPr>
      <w:r w:rsidRPr="001944F0">
        <w:rPr>
          <w:color w:val="C00000"/>
          <w:lang w:val="en-US"/>
        </w:rPr>
        <w:t>Some minor issues need to be addressed before acceptance.</w:t>
      </w:r>
    </w:p>
    <w:p w14:paraId="1D6CE426"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L37-40, left, page 1: please correct the sentence “there is…, which …, such as …, are widely studied …”</w:t>
      </w:r>
    </w:p>
    <w:p w14:paraId="304DEA1B"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L51, left, page 2: “and” should be added before “silicon-photonics”.</w:t>
      </w:r>
    </w:p>
    <w:p w14:paraId="661C94A6"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Table II: why do you use the z range of [0, 1.2] instead of a larger one such as [0, 2]?</w:t>
      </w:r>
    </w:p>
    <w:p w14:paraId="419028E8"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Which half-power semi-angle of the 3 values is selected in “optimization”?</w:t>
      </w:r>
    </w:p>
    <w:p w14:paraId="1843D872"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Fig 2: how many random orientation sets are used?</w:t>
      </w:r>
    </w:p>
    <w:p w14:paraId="564FAA29"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Fig 3b: please clarify what you mean by “random configuration”. Is it one of the sets other than the optimized one? How do you select it?</w:t>
      </w:r>
    </w:p>
    <w:p w14:paraId="2CC875BB"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Fig 4: I didn’t get why 60 deg half-power semi-angle has larger PEB. Doesn’t higher signal strength reduce PEB?</w:t>
      </w:r>
    </w:p>
    <w:p w14:paraId="7044BA32" w14:textId="77777777" w:rsidR="005811B8" w:rsidRPr="001944F0" w:rsidRDefault="00D3189F" w:rsidP="005811B8">
      <w:pPr>
        <w:pStyle w:val="ListParagraph"/>
        <w:numPr>
          <w:ilvl w:val="0"/>
          <w:numId w:val="2"/>
        </w:numPr>
        <w:jc w:val="both"/>
        <w:rPr>
          <w:color w:val="C00000"/>
          <w:lang w:val="en-US"/>
        </w:rPr>
      </w:pPr>
      <w:r w:rsidRPr="001944F0">
        <w:rPr>
          <w:color w:val="C00000"/>
          <w:lang w:val="en-US"/>
        </w:rPr>
        <w:t>L49, left, page 10: correct the sentence “… apply the solves needed…”</w:t>
      </w:r>
    </w:p>
    <w:p w14:paraId="5AB10805" w14:textId="77777777" w:rsidR="005811B8" w:rsidRDefault="005811B8" w:rsidP="005811B8">
      <w:pPr>
        <w:jc w:val="both"/>
        <w:rPr>
          <w:lang w:val="en-US"/>
        </w:rPr>
      </w:pPr>
    </w:p>
    <w:p w14:paraId="03F5D0AE" w14:textId="77777777" w:rsidR="005811B8" w:rsidRDefault="005811B8" w:rsidP="005811B8">
      <w:pPr>
        <w:jc w:val="both"/>
        <w:rPr>
          <w:b/>
          <w:bCs/>
          <w:sz w:val="28"/>
          <w:szCs w:val="28"/>
          <w:lang w:val="en-US"/>
        </w:rPr>
      </w:pPr>
      <w:r w:rsidRPr="005811B8">
        <w:rPr>
          <w:b/>
          <w:bCs/>
          <w:sz w:val="28"/>
          <w:szCs w:val="28"/>
          <w:lang w:val="en-US"/>
        </w:rPr>
        <w:t>Answers to Reviewer 2</w:t>
      </w:r>
    </w:p>
    <w:p w14:paraId="0FFE76BD" w14:textId="77777777" w:rsidR="005811B8" w:rsidRPr="001944F0" w:rsidRDefault="00D3189F" w:rsidP="005811B8">
      <w:pPr>
        <w:jc w:val="both"/>
        <w:rPr>
          <w:color w:val="C00000"/>
          <w:lang w:val="en-US"/>
        </w:rPr>
      </w:pPr>
      <w:r w:rsidRPr="001944F0">
        <w:rPr>
          <w:color w:val="C00000"/>
          <w:lang w:val="en-US"/>
        </w:rPr>
        <w:t xml:space="preserve">This paper presents a model-based 3D indoor positioning architecture that employs a single beam-steered </w:t>
      </w:r>
      <w:proofErr w:type="gramStart"/>
      <w:r w:rsidRPr="001944F0">
        <w:rPr>
          <w:color w:val="C00000"/>
          <w:lang w:val="en-US"/>
        </w:rPr>
        <w:t>LED</w:t>
      </w:r>
      <w:proofErr w:type="gramEnd"/>
      <w:r w:rsidRPr="001944F0">
        <w:rPr>
          <w:color w:val="C00000"/>
          <w:lang w:val="en-US"/>
        </w:rPr>
        <w:t xml:space="preserve"> and a single PD. Spatial hardware redundancy is replaced by temporal beam steering over K distinct orientations. The authors derive the PEB and attempt to optimize the orientation set using GA. Three estimators are then developed, namely the NL, an efficient GLS, and a lightweight WLS. Simulation results suggest that the proposed estimators can achieve reasonable performance. However, the paper contains several significant issues that prevent its acceptance in its current form.</w:t>
      </w:r>
    </w:p>
    <w:p w14:paraId="11B32322" w14:textId="77777777" w:rsidR="005811B8" w:rsidRDefault="00D3189F" w:rsidP="005811B8">
      <w:pPr>
        <w:pStyle w:val="ListParagraph"/>
        <w:numPr>
          <w:ilvl w:val="0"/>
          <w:numId w:val="3"/>
        </w:numPr>
        <w:jc w:val="both"/>
        <w:rPr>
          <w:color w:val="C00000"/>
          <w:lang w:val="en-US"/>
        </w:rPr>
      </w:pPr>
      <w:r w:rsidRPr="001944F0">
        <w:rPr>
          <w:color w:val="C00000"/>
          <w:lang w:val="en-US"/>
        </w:rPr>
        <w:t xml:space="preserve">The motivation of the paper is not sufficiently clear. Although many related works are cited in the Introduction, the presentation lacks a clear logical flow, and the relationships among the cited works are not well established. The Introduction should be reorganized to clearly highlight the </w:t>
      </w:r>
      <w:r w:rsidRPr="00A068BE">
        <w:rPr>
          <w:color w:val="C00000"/>
          <w:u w:val="single"/>
          <w:lang w:val="en-US"/>
        </w:rPr>
        <w:t>problem being addressed</w:t>
      </w:r>
      <w:r w:rsidRPr="001944F0">
        <w:rPr>
          <w:color w:val="C00000"/>
          <w:lang w:val="en-US"/>
        </w:rPr>
        <w:t xml:space="preserve">, the </w:t>
      </w:r>
      <w:r w:rsidRPr="00A068BE">
        <w:rPr>
          <w:color w:val="C00000"/>
          <w:u w:val="single"/>
          <w:lang w:val="en-US"/>
        </w:rPr>
        <w:t>limitations of existing approaches</w:t>
      </w:r>
      <w:r w:rsidRPr="001944F0">
        <w:rPr>
          <w:color w:val="C00000"/>
          <w:lang w:val="en-US"/>
        </w:rPr>
        <w:t xml:space="preserve">, and the </w:t>
      </w:r>
      <w:r w:rsidRPr="00A068BE">
        <w:rPr>
          <w:color w:val="C00000"/>
          <w:u w:val="single"/>
          <w:lang w:val="en-US"/>
        </w:rPr>
        <w:t>necessity of the proposed solution</w:t>
      </w:r>
      <w:r w:rsidRPr="001944F0">
        <w:rPr>
          <w:color w:val="C00000"/>
          <w:lang w:val="en-US"/>
        </w:rPr>
        <w:t>.</w:t>
      </w:r>
    </w:p>
    <w:p w14:paraId="6B800775" w14:textId="7AB7B176" w:rsidR="001E1F5D" w:rsidRPr="00A068BE" w:rsidRDefault="001E1F5D" w:rsidP="001E1F5D">
      <w:pPr>
        <w:jc w:val="both"/>
        <w:rPr>
          <w:color w:val="0070C0"/>
          <w:lang w:val="en-US"/>
        </w:rPr>
      </w:pPr>
      <w:r>
        <w:rPr>
          <w:lang w:val="en-US"/>
        </w:rPr>
        <w:t xml:space="preserve">Easy, keep it </w:t>
      </w:r>
      <w:proofErr w:type="gramStart"/>
      <w:r>
        <w:rPr>
          <w:lang w:val="en-US"/>
        </w:rPr>
        <w:t>for</w:t>
      </w:r>
      <w:proofErr w:type="gramEnd"/>
      <w:r>
        <w:rPr>
          <w:lang w:val="en-US"/>
        </w:rPr>
        <w:t xml:space="preserve"> the end</w:t>
      </w:r>
    </w:p>
    <w:p w14:paraId="6F9BE3EA" w14:textId="77777777" w:rsidR="005811B8" w:rsidRDefault="00D3189F" w:rsidP="005811B8">
      <w:pPr>
        <w:pStyle w:val="ListParagraph"/>
        <w:numPr>
          <w:ilvl w:val="0"/>
          <w:numId w:val="3"/>
        </w:numPr>
        <w:jc w:val="both"/>
        <w:rPr>
          <w:color w:val="C00000"/>
          <w:lang w:val="en-US"/>
        </w:rPr>
      </w:pPr>
      <w:r w:rsidRPr="001944F0">
        <w:rPr>
          <w:color w:val="C00000"/>
          <w:lang w:val="en-US"/>
        </w:rPr>
        <w:t>The core concept and steps of the proposed method are not adequately explained before listing the contributions.</w:t>
      </w:r>
    </w:p>
    <w:p w14:paraId="78A08907" w14:textId="3FFD9E36" w:rsidR="001E1F5D" w:rsidRPr="001E1F5D" w:rsidRDefault="001E1F5D" w:rsidP="001E1F5D">
      <w:pPr>
        <w:jc w:val="both"/>
        <w:rPr>
          <w:lang w:val="en-US"/>
        </w:rPr>
      </w:pPr>
      <w:r>
        <w:rPr>
          <w:lang w:val="en-US"/>
        </w:rPr>
        <w:t>Linked to comment 1 + comment 3</w:t>
      </w:r>
    </w:p>
    <w:p w14:paraId="0E1FE927" w14:textId="77777777" w:rsidR="001E1F5D" w:rsidRPr="001E1F5D" w:rsidRDefault="001E1F5D" w:rsidP="001E1F5D">
      <w:pPr>
        <w:jc w:val="both"/>
        <w:rPr>
          <w:color w:val="C00000"/>
          <w:lang w:val="en-US"/>
        </w:rPr>
      </w:pPr>
    </w:p>
    <w:p w14:paraId="28E49AC5" w14:textId="77777777" w:rsidR="005811B8" w:rsidRPr="00044F3C" w:rsidRDefault="00D3189F" w:rsidP="005811B8">
      <w:pPr>
        <w:pStyle w:val="ListParagraph"/>
        <w:numPr>
          <w:ilvl w:val="0"/>
          <w:numId w:val="3"/>
        </w:numPr>
        <w:jc w:val="both"/>
        <w:rPr>
          <w:color w:val="C00000"/>
          <w:highlight w:val="yellow"/>
          <w:lang w:val="en-US"/>
        </w:rPr>
      </w:pPr>
      <w:r w:rsidRPr="00044F3C">
        <w:rPr>
          <w:color w:val="C00000"/>
          <w:highlight w:val="yellow"/>
          <w:lang w:val="en-US"/>
        </w:rPr>
        <w:lastRenderedPageBreak/>
        <w:t xml:space="preserve">The description of the “Distance Recovery” stage in Section II-B2 is confusing, particularly with respect to the so-called “beam-forming symmetry.” The discussion appears to imply that the receiver must also be oriented as </w:t>
      </w:r>
      <w:proofErr w:type="spellStart"/>
      <w:r w:rsidRPr="00044F3C">
        <w:rPr>
          <w:color w:val="C00000"/>
          <w:highlight w:val="yellow"/>
          <w:lang w:val="en-US"/>
        </w:rPr>
        <w:t>n_r</w:t>
      </w:r>
      <w:proofErr w:type="spellEnd"/>
      <w:r w:rsidRPr="00044F3C">
        <w:rPr>
          <w:color w:val="C00000"/>
          <w:highlight w:val="yellow"/>
          <w:lang w:val="en-US"/>
        </w:rPr>
        <w:t>=-n ̂_d, which contradicts the claim in the Abstract that the system uses a single PD without receiver rotation.</w:t>
      </w:r>
    </w:p>
    <w:p w14:paraId="293D5139" w14:textId="615BAD24" w:rsidR="001E1F5D" w:rsidRDefault="005059F1" w:rsidP="001E1F5D">
      <w:pPr>
        <w:jc w:val="both"/>
        <w:rPr>
          <w:lang w:val="en-US"/>
        </w:rPr>
      </w:pPr>
      <w:r>
        <w:rPr>
          <w:lang w:val="en-US"/>
        </w:rPr>
        <w:t>3</w:t>
      </w:r>
      <w:r w:rsidR="001E1F5D">
        <w:rPr>
          <w:lang w:val="en-US"/>
        </w:rPr>
        <w:t xml:space="preserve"> proposal</w:t>
      </w:r>
      <w:r>
        <w:rPr>
          <w:lang w:val="en-US"/>
        </w:rPr>
        <w:t xml:space="preserve">s </w:t>
      </w:r>
      <w:r w:rsidRPr="005059F1">
        <w:rPr>
          <w:lang w:val="en-US"/>
        </w:rPr>
        <w:t>to address this comment</w:t>
      </w:r>
      <w:r w:rsidR="001E1F5D">
        <w:rPr>
          <w:lang w:val="en-US"/>
        </w:rPr>
        <w:t xml:space="preserve">: </w:t>
      </w:r>
    </w:p>
    <w:p w14:paraId="72E91647" w14:textId="218E860C" w:rsidR="001D79C1" w:rsidRPr="0067433B" w:rsidRDefault="001E1F5D" w:rsidP="001D79C1">
      <w:pPr>
        <w:pStyle w:val="ListParagraph"/>
        <w:numPr>
          <w:ilvl w:val="0"/>
          <w:numId w:val="5"/>
        </w:numPr>
        <w:jc w:val="both"/>
        <w:rPr>
          <w:lang w:val="en-US"/>
        </w:rPr>
      </w:pPr>
      <w:r w:rsidRPr="0067433B">
        <w:rPr>
          <w:u w:val="single"/>
          <w:lang w:val="en-US"/>
        </w:rPr>
        <w:t>1</w:t>
      </w:r>
      <w:r w:rsidRPr="0067433B">
        <w:rPr>
          <w:u w:val="single"/>
          <w:vertAlign w:val="superscript"/>
          <w:lang w:val="en-US"/>
        </w:rPr>
        <w:t>st</w:t>
      </w:r>
      <w:r w:rsidRPr="0067433B">
        <w:rPr>
          <w:u w:val="single"/>
          <w:lang w:val="en-US"/>
        </w:rPr>
        <w:t xml:space="preserve"> way</w:t>
      </w:r>
      <w:r w:rsidRPr="0067433B">
        <w:rPr>
          <w:lang w:val="en-US"/>
        </w:rPr>
        <w:t>: keep it easy meaning that just rephrasing the abstract and the introduction (see comment 2) + explanation of the method to nuance the fact that the method does not require the PD to change its orientation.</w:t>
      </w:r>
    </w:p>
    <w:p w14:paraId="276A1F81" w14:textId="497C4298" w:rsidR="001D79C1" w:rsidRPr="0067433B" w:rsidRDefault="001D79C1" w:rsidP="001D79C1">
      <w:pPr>
        <w:pStyle w:val="ListParagraph"/>
        <w:numPr>
          <w:ilvl w:val="1"/>
          <w:numId w:val="5"/>
        </w:numPr>
        <w:jc w:val="both"/>
        <w:rPr>
          <w:lang w:val="en-US"/>
        </w:rPr>
      </w:pPr>
      <w:proofErr w:type="gramStart"/>
      <w:r w:rsidRPr="0067433B">
        <w:rPr>
          <w:lang w:val="en-US"/>
        </w:rPr>
        <w:t>Remind</w:t>
      </w:r>
      <w:proofErr w:type="gramEnd"/>
      <w:r w:rsidRPr="0067433B">
        <w:rPr>
          <w:lang w:val="en-US"/>
        </w:rPr>
        <w:t xml:space="preserve"> what is new with the proposed method</w:t>
      </w:r>
    </w:p>
    <w:p w14:paraId="70A0240E" w14:textId="5CFFBA35" w:rsidR="001D79C1" w:rsidRPr="0067433B" w:rsidRDefault="001D79C1" w:rsidP="001D79C1">
      <w:pPr>
        <w:pStyle w:val="ListParagraph"/>
        <w:numPr>
          <w:ilvl w:val="1"/>
          <w:numId w:val="5"/>
        </w:numPr>
        <w:jc w:val="both"/>
        <w:rPr>
          <w:lang w:val="en-US"/>
        </w:rPr>
      </w:pPr>
      <w:r w:rsidRPr="0067433B">
        <w:rPr>
          <w:lang w:val="en-US"/>
        </w:rPr>
        <w:t>Emphasize on the fact that direction finding does not require any rotation from the PD, and that direction finding is the only critical step in a beamsteering context (BUT without opening the door to adding direction finding results)</w:t>
      </w:r>
    </w:p>
    <w:p w14:paraId="1F59ADB4" w14:textId="00BA073C" w:rsidR="001D79C1" w:rsidRPr="0067433B" w:rsidRDefault="001D79C1" w:rsidP="001D79C1">
      <w:pPr>
        <w:pStyle w:val="ListParagraph"/>
        <w:numPr>
          <w:ilvl w:val="1"/>
          <w:numId w:val="5"/>
        </w:numPr>
        <w:jc w:val="both"/>
        <w:rPr>
          <w:lang w:val="en-US"/>
        </w:rPr>
      </w:pPr>
      <w:r w:rsidRPr="0067433B">
        <w:rPr>
          <w:lang w:val="en-US"/>
        </w:rPr>
        <w:t>Finally, be clear about the fact that coordinates recovery requires movement from the PD =&gt; rephrase abstract + intro + Section II-B</w:t>
      </w:r>
    </w:p>
    <w:p w14:paraId="0DA2C2B1" w14:textId="4020E9BD" w:rsidR="005059F1" w:rsidRPr="0067433B" w:rsidRDefault="005059F1" w:rsidP="001E1F5D">
      <w:pPr>
        <w:pStyle w:val="ListParagraph"/>
        <w:numPr>
          <w:ilvl w:val="0"/>
          <w:numId w:val="5"/>
        </w:numPr>
        <w:jc w:val="both"/>
        <w:rPr>
          <w:highlight w:val="green"/>
          <w:lang w:val="en-US"/>
        </w:rPr>
      </w:pPr>
      <w:r w:rsidRPr="0067433B">
        <w:rPr>
          <w:highlight w:val="green"/>
          <w:u w:val="single"/>
          <w:lang w:val="en-US"/>
        </w:rPr>
        <w:t>2</w:t>
      </w:r>
      <w:r w:rsidRPr="0067433B">
        <w:rPr>
          <w:highlight w:val="green"/>
          <w:u w:val="single"/>
          <w:vertAlign w:val="superscript"/>
          <w:lang w:val="en-US"/>
        </w:rPr>
        <w:t>nd</w:t>
      </w:r>
      <w:r w:rsidRPr="0067433B">
        <w:rPr>
          <w:highlight w:val="green"/>
          <w:u w:val="single"/>
          <w:lang w:val="en-US"/>
        </w:rPr>
        <w:t xml:space="preserve"> way</w:t>
      </w:r>
      <w:r w:rsidRPr="0067433B">
        <w:rPr>
          <w:highlight w:val="green"/>
          <w:lang w:val="en-US"/>
        </w:rPr>
        <w:t xml:space="preserve">: </w:t>
      </w:r>
      <w:r w:rsidR="0067433B" w:rsidRPr="0067433B">
        <w:rPr>
          <w:highlight w:val="green"/>
          <w:lang w:val="en-US"/>
        </w:rPr>
        <w:t>1</w:t>
      </w:r>
      <w:r w:rsidR="0067433B" w:rsidRPr="0067433B">
        <w:rPr>
          <w:highlight w:val="green"/>
          <w:vertAlign w:val="superscript"/>
          <w:lang w:val="en-US"/>
        </w:rPr>
        <w:t>st</w:t>
      </w:r>
      <w:r w:rsidR="0067433B" w:rsidRPr="0067433B">
        <w:rPr>
          <w:highlight w:val="green"/>
          <w:lang w:val="en-US"/>
        </w:rPr>
        <w:t xml:space="preserve"> way + </w:t>
      </w:r>
      <w:r w:rsidRPr="0067433B">
        <w:rPr>
          <w:highlight w:val="green"/>
          <w:lang w:val="en-US"/>
        </w:rPr>
        <w:t xml:space="preserve">Focus on direction </w:t>
      </w:r>
      <w:proofErr w:type="gramStart"/>
      <w:r w:rsidRPr="0067433B">
        <w:rPr>
          <w:highlight w:val="green"/>
          <w:lang w:val="en-US"/>
        </w:rPr>
        <w:t>finding, BUT</w:t>
      </w:r>
      <w:proofErr w:type="gramEnd"/>
      <w:r w:rsidRPr="0067433B">
        <w:rPr>
          <w:highlight w:val="green"/>
          <w:lang w:val="en-US"/>
        </w:rPr>
        <w:t xml:space="preserve"> requires </w:t>
      </w:r>
      <w:proofErr w:type="gramStart"/>
      <w:r w:rsidRPr="0067433B">
        <w:rPr>
          <w:highlight w:val="green"/>
          <w:lang w:val="en-US"/>
        </w:rPr>
        <w:t>to add</w:t>
      </w:r>
      <w:proofErr w:type="gramEnd"/>
      <w:r w:rsidRPr="0067433B">
        <w:rPr>
          <w:highlight w:val="green"/>
          <w:lang w:val="en-US"/>
        </w:rPr>
        <w:t xml:space="preserve"> direction finding results. </w:t>
      </w:r>
      <w:r w:rsidR="0067433B" w:rsidRPr="0067433B">
        <w:rPr>
          <w:highlight w:val="green"/>
          <w:lang w:val="en-US"/>
        </w:rPr>
        <w:t>See comments about Comment 5.</w:t>
      </w:r>
    </w:p>
    <w:p w14:paraId="793F73CA" w14:textId="47295700" w:rsidR="001E1F5D" w:rsidRDefault="005059F1" w:rsidP="001E1F5D">
      <w:pPr>
        <w:pStyle w:val="ListParagraph"/>
        <w:numPr>
          <w:ilvl w:val="0"/>
          <w:numId w:val="5"/>
        </w:numPr>
        <w:jc w:val="both"/>
        <w:rPr>
          <w:lang w:val="en-US"/>
        </w:rPr>
      </w:pPr>
      <w:r>
        <w:rPr>
          <w:u w:val="single"/>
          <w:lang w:val="en-US"/>
        </w:rPr>
        <w:t>3</w:t>
      </w:r>
      <w:r>
        <w:rPr>
          <w:u w:val="single"/>
          <w:vertAlign w:val="superscript"/>
          <w:lang w:val="en-US"/>
        </w:rPr>
        <w:t>r</w:t>
      </w:r>
      <w:r w:rsidRPr="005059F1">
        <w:rPr>
          <w:u w:val="single"/>
          <w:vertAlign w:val="superscript"/>
          <w:lang w:val="en-US"/>
        </w:rPr>
        <w:t>d</w:t>
      </w:r>
      <w:r w:rsidRPr="005059F1">
        <w:rPr>
          <w:u w:val="single"/>
          <w:lang w:val="en-US"/>
        </w:rPr>
        <w:t xml:space="preserve"> way</w:t>
      </w:r>
      <w:r>
        <w:rPr>
          <w:lang w:val="en-US"/>
        </w:rPr>
        <w:t xml:space="preserve">: add the distance recovery method that does not require the Rx to be oriented toward the </w:t>
      </w:r>
      <w:proofErr w:type="gramStart"/>
      <w:r>
        <w:rPr>
          <w:lang w:val="en-US"/>
        </w:rPr>
        <w:t>Tx, BUT</w:t>
      </w:r>
      <w:proofErr w:type="gramEnd"/>
      <w:r>
        <w:rPr>
          <w:lang w:val="en-US"/>
        </w:rPr>
        <w:t xml:space="preserve"> would require </w:t>
      </w:r>
      <w:proofErr w:type="gramStart"/>
      <w:r>
        <w:rPr>
          <w:lang w:val="en-US"/>
        </w:rPr>
        <w:t>to add</w:t>
      </w:r>
      <w:proofErr w:type="gramEnd"/>
      <w:r>
        <w:rPr>
          <w:lang w:val="en-US"/>
        </w:rPr>
        <w:t xml:space="preserve"> new results with this method + “sacrifices” this method that could be used for another conference paper.</w:t>
      </w:r>
    </w:p>
    <w:p w14:paraId="7B558A7F" w14:textId="77777777" w:rsidR="001E1F5D" w:rsidRPr="001E1F5D" w:rsidRDefault="001E1F5D" w:rsidP="001E1F5D">
      <w:pPr>
        <w:jc w:val="both"/>
        <w:rPr>
          <w:color w:val="C00000"/>
          <w:lang w:val="en-US"/>
        </w:rPr>
      </w:pPr>
    </w:p>
    <w:p w14:paraId="4938D28E" w14:textId="77777777" w:rsidR="005811B8" w:rsidRPr="001944F0" w:rsidRDefault="00D3189F" w:rsidP="005811B8">
      <w:pPr>
        <w:pStyle w:val="ListParagraph"/>
        <w:numPr>
          <w:ilvl w:val="0"/>
          <w:numId w:val="3"/>
        </w:numPr>
        <w:jc w:val="both"/>
        <w:rPr>
          <w:color w:val="C00000"/>
          <w:lang w:val="en-US"/>
        </w:rPr>
      </w:pPr>
      <w:r w:rsidRPr="001944F0">
        <w:rPr>
          <w:color w:val="C00000"/>
          <w:lang w:val="en-US"/>
        </w:rPr>
        <w:t>Several symbols and derivations lack clarity:</w:t>
      </w:r>
    </w:p>
    <w:p w14:paraId="2E1ED27C" w14:textId="77777777" w:rsidR="005811B8" w:rsidRPr="001944F0" w:rsidRDefault="00D3189F" w:rsidP="005811B8">
      <w:pPr>
        <w:pStyle w:val="ListParagraph"/>
        <w:numPr>
          <w:ilvl w:val="1"/>
          <w:numId w:val="3"/>
        </w:numPr>
        <w:jc w:val="both"/>
        <w:rPr>
          <w:color w:val="C00000"/>
          <w:lang w:val="en-US"/>
        </w:rPr>
      </w:pPr>
      <w:r w:rsidRPr="001944F0">
        <w:rPr>
          <w:color w:val="C00000"/>
          <w:lang w:val="en-US"/>
        </w:rPr>
        <w:t xml:space="preserve">In </w:t>
      </w:r>
      <w:r w:rsidRPr="001944F0">
        <w:rPr>
          <w:color w:val="C00000"/>
        </w:rPr>
        <w:t>μ</w:t>
      </w:r>
      <w:r w:rsidRPr="001944F0">
        <w:rPr>
          <w:color w:val="C00000"/>
          <w:lang w:val="en-US"/>
        </w:rPr>
        <w:t>_</w:t>
      </w:r>
      <w:proofErr w:type="spellStart"/>
      <w:r w:rsidRPr="001944F0">
        <w:rPr>
          <w:color w:val="C00000"/>
          <w:lang w:val="en-US"/>
        </w:rPr>
        <w:t>i</w:t>
      </w:r>
      <w:proofErr w:type="spellEnd"/>
      <w:r w:rsidRPr="001944F0">
        <w:rPr>
          <w:color w:val="C00000"/>
          <w:lang w:val="en-US"/>
        </w:rPr>
        <w:t xml:space="preserve"> (r) under (10), the dependence of h</w:t>
      </w:r>
      <w:proofErr w:type="gramStart"/>
      <w:r w:rsidRPr="001944F0">
        <w:rPr>
          <w:color w:val="C00000"/>
          <w:lang w:val="en-US"/>
        </w:rPr>
        <w:t>_(</w:t>
      </w:r>
      <w:proofErr w:type="gramEnd"/>
      <w:r w:rsidRPr="001944F0">
        <w:rPr>
          <w:color w:val="C00000"/>
          <w:lang w:val="en-US"/>
        </w:rPr>
        <w:t>"LOS</w:t>
      </w:r>
      <w:proofErr w:type="gramStart"/>
      <w:r w:rsidRPr="001944F0">
        <w:rPr>
          <w:color w:val="C00000"/>
          <w:lang w:val="en-US"/>
        </w:rPr>
        <w:t>" ,</w:t>
      </w:r>
      <w:proofErr w:type="spellStart"/>
      <w:r w:rsidRPr="001944F0">
        <w:rPr>
          <w:color w:val="C00000"/>
          <w:lang w:val="en-US"/>
        </w:rPr>
        <w:t>i</w:t>
      </w:r>
      <w:proofErr w:type="spellEnd"/>
      <w:proofErr w:type="gramEnd"/>
      <w:r w:rsidRPr="001944F0">
        <w:rPr>
          <w:color w:val="C00000"/>
          <w:lang w:val="en-US"/>
        </w:rPr>
        <w:t xml:space="preserve">) (r) on r is unclear, since </w:t>
      </w:r>
      <w:proofErr w:type="spellStart"/>
      <w:r w:rsidRPr="001944F0">
        <w:rPr>
          <w:color w:val="C00000"/>
          <w:lang w:val="en-US"/>
        </w:rPr>
        <w:t>Eqs</w:t>
      </w:r>
      <w:proofErr w:type="spellEnd"/>
      <w:r w:rsidRPr="001944F0">
        <w:rPr>
          <w:color w:val="C00000"/>
          <w:lang w:val="en-US"/>
        </w:rPr>
        <w:t>. (2) and (3) do not explicitly involve r.</w:t>
      </w:r>
    </w:p>
    <w:p w14:paraId="06B39EF2" w14:textId="77777777" w:rsidR="005811B8" w:rsidRPr="001944F0" w:rsidRDefault="00D3189F" w:rsidP="005811B8">
      <w:pPr>
        <w:pStyle w:val="ListParagraph"/>
        <w:numPr>
          <w:ilvl w:val="1"/>
          <w:numId w:val="3"/>
        </w:numPr>
        <w:jc w:val="both"/>
        <w:rPr>
          <w:color w:val="C00000"/>
          <w:lang w:val="en-US"/>
        </w:rPr>
      </w:pPr>
      <w:r w:rsidRPr="001944F0">
        <w:rPr>
          <w:color w:val="C00000"/>
          <w:lang w:val="en-US"/>
        </w:rPr>
        <w:t>Under the Gaussian noise assumption, the FIM can be directly written in the form of (16) following standard results (e.g., S. M. Kay, Fundamentals of Statistical Signal Processing: Estimation Theory. Englewood Cliffs, NJ, USA: Prentice-Hall, 1993.). Therefore, Sections III-A and III-B appear unnecessary.</w:t>
      </w:r>
    </w:p>
    <w:p w14:paraId="02E9FC46" w14:textId="77777777" w:rsidR="005811B8" w:rsidRPr="001944F0" w:rsidRDefault="00D3189F" w:rsidP="005811B8">
      <w:pPr>
        <w:pStyle w:val="ListParagraph"/>
        <w:numPr>
          <w:ilvl w:val="1"/>
          <w:numId w:val="3"/>
        </w:numPr>
        <w:jc w:val="both"/>
        <w:rPr>
          <w:color w:val="C00000"/>
          <w:lang w:val="en-US"/>
        </w:rPr>
      </w:pPr>
      <w:r w:rsidRPr="001944F0">
        <w:rPr>
          <w:color w:val="C00000"/>
          <w:lang w:val="en-US"/>
        </w:rPr>
        <w:t xml:space="preserve">The vectors </w:t>
      </w:r>
      <w:proofErr w:type="spellStart"/>
      <w:r w:rsidRPr="001944F0">
        <w:rPr>
          <w:color w:val="C00000"/>
          <w:lang w:val="en-US"/>
        </w:rPr>
        <w:t>u_x</w:t>
      </w:r>
      <w:proofErr w:type="spellEnd"/>
      <w:r w:rsidRPr="001944F0">
        <w:rPr>
          <w:color w:val="C00000"/>
          <w:lang w:val="en-US"/>
        </w:rPr>
        <w:t xml:space="preserve">, </w:t>
      </w:r>
      <w:proofErr w:type="spellStart"/>
      <w:r w:rsidRPr="001944F0">
        <w:rPr>
          <w:color w:val="C00000"/>
          <w:lang w:val="en-US"/>
        </w:rPr>
        <w:t>u_y</w:t>
      </w:r>
      <w:proofErr w:type="spellEnd"/>
      <w:r w:rsidRPr="001944F0">
        <w:rPr>
          <w:color w:val="C00000"/>
          <w:lang w:val="en-US"/>
        </w:rPr>
        <w:t xml:space="preserve">, and </w:t>
      </w:r>
      <w:proofErr w:type="spellStart"/>
      <w:r w:rsidRPr="001944F0">
        <w:rPr>
          <w:color w:val="C00000"/>
          <w:lang w:val="en-US"/>
        </w:rPr>
        <w:t>u_z</w:t>
      </w:r>
      <w:proofErr w:type="spellEnd"/>
      <w:r w:rsidRPr="001944F0">
        <w:rPr>
          <w:color w:val="C00000"/>
          <w:lang w:val="en-US"/>
        </w:rPr>
        <w:t xml:space="preserve"> appearing above (26) are not defined.</w:t>
      </w:r>
    </w:p>
    <w:p w14:paraId="7194A798" w14:textId="13CDCF84" w:rsidR="005811B8" w:rsidRDefault="00D3189F" w:rsidP="005811B8">
      <w:pPr>
        <w:pStyle w:val="ListParagraph"/>
        <w:numPr>
          <w:ilvl w:val="1"/>
          <w:numId w:val="3"/>
        </w:numPr>
        <w:jc w:val="both"/>
        <w:rPr>
          <w:color w:val="C00000"/>
          <w:lang w:val="en-US"/>
        </w:rPr>
      </w:pPr>
      <w:r w:rsidRPr="001944F0">
        <w:rPr>
          <w:color w:val="C00000"/>
          <w:lang w:val="en-US"/>
        </w:rPr>
        <w:t>The derivations of the GLS and WLS estimators are not sufficiently explained, making it difficult to follow the reasoning.</w:t>
      </w:r>
    </w:p>
    <w:p w14:paraId="3CF48B73" w14:textId="0B35B28A" w:rsidR="001D79C1" w:rsidRPr="001D79C1" w:rsidRDefault="001D79C1" w:rsidP="001D79C1">
      <w:pPr>
        <w:jc w:val="both"/>
        <w:rPr>
          <w:lang w:val="en-US"/>
        </w:rPr>
      </w:pPr>
      <w:r w:rsidRPr="001D79C1">
        <w:rPr>
          <w:lang w:val="en-US"/>
        </w:rPr>
        <w:t>Easy but needs to be addressed properly.</w:t>
      </w:r>
    </w:p>
    <w:p w14:paraId="339AC3E2" w14:textId="77777777" w:rsidR="005811B8" w:rsidRPr="00044F3C" w:rsidRDefault="00D3189F" w:rsidP="005811B8">
      <w:pPr>
        <w:pStyle w:val="ListParagraph"/>
        <w:numPr>
          <w:ilvl w:val="0"/>
          <w:numId w:val="3"/>
        </w:numPr>
        <w:jc w:val="both"/>
        <w:rPr>
          <w:color w:val="C00000"/>
          <w:highlight w:val="yellow"/>
          <w:lang w:val="en-US"/>
        </w:rPr>
      </w:pPr>
      <w:r w:rsidRPr="00044F3C">
        <w:rPr>
          <w:color w:val="C00000"/>
          <w:highlight w:val="yellow"/>
          <w:lang w:val="en-US"/>
        </w:rPr>
        <w:t xml:space="preserve">There is a major inconsistency between the claims in Table I and the system model. Table I states that the receiver orientation is “arbitrary,” whereas Section II-A explicitly assumes a fixed receiver orientation, i.e., a single PD with normal vector </w:t>
      </w:r>
      <w:proofErr w:type="spellStart"/>
      <w:r w:rsidRPr="00044F3C">
        <w:rPr>
          <w:color w:val="C00000"/>
          <w:highlight w:val="yellow"/>
          <w:lang w:val="en-US"/>
        </w:rPr>
        <w:t>n_r</w:t>
      </w:r>
      <w:proofErr w:type="spellEnd"/>
      <w:proofErr w:type="gramStart"/>
      <w:r w:rsidRPr="00044F3C">
        <w:rPr>
          <w:color w:val="C00000"/>
          <w:highlight w:val="yellow"/>
          <w:lang w:val="en-US"/>
        </w:rPr>
        <w:t>=[</w:t>
      </w:r>
      <w:proofErr w:type="gramEnd"/>
      <w:r w:rsidRPr="00044F3C">
        <w:rPr>
          <w:color w:val="C00000"/>
          <w:highlight w:val="yellow"/>
          <w:lang w:val="en-US"/>
        </w:rPr>
        <w:t>0,0,</w:t>
      </w:r>
      <w:proofErr w:type="gramStart"/>
      <w:r w:rsidRPr="00044F3C">
        <w:rPr>
          <w:color w:val="C00000"/>
          <w:highlight w:val="yellow"/>
          <w:lang w:val="en-US"/>
        </w:rPr>
        <w:t>1]^</w:t>
      </w:r>
      <w:proofErr w:type="gramEnd"/>
      <w:r w:rsidRPr="00044F3C">
        <w:rPr>
          <w:color w:val="C00000"/>
          <w:highlight w:val="yellow"/>
          <w:lang w:val="en-US"/>
        </w:rPr>
        <w:t xml:space="preserve">T. Moreover, the derivations in Eq. (22b) and the subsequent linear </w:t>
      </w:r>
      <w:r w:rsidRPr="00044F3C">
        <w:rPr>
          <w:color w:val="C00000"/>
          <w:highlight w:val="yellow"/>
          <w:lang w:val="en-US"/>
        </w:rPr>
        <w:lastRenderedPageBreak/>
        <w:t xml:space="preserve">estimators rely on a known </w:t>
      </w:r>
      <w:proofErr w:type="spellStart"/>
      <w:r w:rsidRPr="00044F3C">
        <w:rPr>
          <w:color w:val="C00000"/>
          <w:highlight w:val="yellow"/>
          <w:lang w:val="en-US"/>
        </w:rPr>
        <w:t>n_r</w:t>
      </w:r>
      <w:proofErr w:type="spellEnd"/>
      <w:r w:rsidRPr="00044F3C">
        <w:rPr>
          <w:color w:val="C00000"/>
          <w:highlight w:val="yellow"/>
          <w:lang w:val="en-US"/>
        </w:rPr>
        <w:t>. If the receiver orientation is truly arbitrary (i.e., unknown), the problem becomes a 6-DoF estimation problem, which is not supported by the current formulation or derivations.</w:t>
      </w:r>
    </w:p>
    <w:p w14:paraId="558E1E30" w14:textId="77777777" w:rsidR="00766BB9" w:rsidRDefault="00766BB9" w:rsidP="00766BB9">
      <w:pPr>
        <w:pStyle w:val="ListParagraph"/>
        <w:jc w:val="both"/>
        <w:rPr>
          <w:lang w:val="en-US"/>
        </w:rPr>
      </w:pPr>
    </w:p>
    <w:p w14:paraId="61D82A78" w14:textId="68252AA4" w:rsidR="0067433B" w:rsidRDefault="001D79C1" w:rsidP="001D79C1">
      <w:pPr>
        <w:pStyle w:val="ListParagraph"/>
        <w:numPr>
          <w:ilvl w:val="0"/>
          <w:numId w:val="5"/>
        </w:numPr>
        <w:jc w:val="both"/>
        <w:rPr>
          <w:lang w:val="en-US"/>
        </w:rPr>
      </w:pPr>
      <w:r w:rsidRPr="0067433B">
        <w:rPr>
          <w:lang w:val="en-US"/>
        </w:rPr>
        <w:t>Redefine arbitrary</w:t>
      </w:r>
      <w:r w:rsidR="0067433B" w:rsidRPr="0067433B">
        <w:rPr>
          <w:lang w:val="en-US"/>
        </w:rPr>
        <w:t xml:space="preserve"> =&gt; “non-fixed” + clearly state the positioning process is actually performed at the Rx level, based on the knowledge of, among others, its own orientation (which makes sense since the Rx has to orientate itself toward the Tx) </w:t>
      </w:r>
      <w:r w:rsidRPr="0067433B">
        <w:rPr>
          <w:lang w:val="en-US"/>
        </w:rPr>
        <w:t>+ emphasize on the fact that the direction finding process does not need the orientation of the receiver to be fixed</w:t>
      </w:r>
      <w:r w:rsidR="005A1382">
        <w:rPr>
          <w:lang w:val="en-US"/>
        </w:rPr>
        <w:t xml:space="preserve"> nor known.</w:t>
      </w:r>
    </w:p>
    <w:p w14:paraId="583C8D3E" w14:textId="1814BBB1" w:rsidR="001D79C1" w:rsidRDefault="0067433B" w:rsidP="001D79C1">
      <w:pPr>
        <w:pStyle w:val="ListParagraph"/>
        <w:numPr>
          <w:ilvl w:val="0"/>
          <w:numId w:val="5"/>
        </w:numPr>
        <w:jc w:val="both"/>
        <w:rPr>
          <w:lang w:val="en-US"/>
        </w:rPr>
      </w:pPr>
      <w:r w:rsidRPr="0067433B">
        <w:rPr>
          <w:highlight w:val="green"/>
          <w:lang w:val="en-US"/>
        </w:rPr>
        <w:t>Add Section VII-C with simulation results of orientation errors plots (</w:t>
      </w:r>
      <w:proofErr w:type="gramStart"/>
      <w:r w:rsidRPr="0067433B">
        <w:rPr>
          <w:highlight w:val="green"/>
          <w:lang w:val="en-US"/>
        </w:rPr>
        <w:t>CDF?...</w:t>
      </w:r>
      <w:proofErr w:type="gramEnd"/>
      <w:r w:rsidRPr="0067433B">
        <w:rPr>
          <w:highlight w:val="green"/>
          <w:lang w:val="en-US"/>
        </w:rPr>
        <w:t>) with different Rx orientations (only with GLS</w:t>
      </w:r>
      <w:r w:rsidR="00766BB9">
        <w:rPr>
          <w:highlight w:val="green"/>
          <w:lang w:val="en-US"/>
        </w:rPr>
        <w:t xml:space="preserve"> with a limited angle of the receiver, e.g., +/-20°</w:t>
      </w:r>
      <w:r w:rsidRPr="0067433B">
        <w:rPr>
          <w:highlight w:val="green"/>
          <w:lang w:val="en-US"/>
        </w:rPr>
        <w:t>).</w:t>
      </w:r>
    </w:p>
    <w:p w14:paraId="06F9A32D" w14:textId="5E673D1C" w:rsidR="00766BB9" w:rsidRPr="0067433B" w:rsidRDefault="00766BB9" w:rsidP="001D79C1">
      <w:pPr>
        <w:pStyle w:val="ListParagraph"/>
        <w:numPr>
          <w:ilvl w:val="0"/>
          <w:numId w:val="5"/>
        </w:numPr>
        <w:jc w:val="both"/>
        <w:rPr>
          <w:lang w:val="en-US"/>
        </w:rPr>
      </w:pPr>
      <w:r>
        <w:rPr>
          <w:lang w:val="en-US"/>
        </w:rPr>
        <w:t>Possibility to cite Optics Express for 1D and (more relevant) the ICC 2026 paper.</w:t>
      </w:r>
    </w:p>
    <w:p w14:paraId="3853FC65" w14:textId="77777777" w:rsidR="0067433B" w:rsidRPr="001D79C1" w:rsidRDefault="0067433B" w:rsidP="001D79C1">
      <w:pPr>
        <w:jc w:val="both"/>
        <w:rPr>
          <w:color w:val="C00000"/>
          <w:lang w:val="en-US"/>
        </w:rPr>
      </w:pPr>
    </w:p>
    <w:p w14:paraId="2DD63A0F" w14:textId="77777777" w:rsidR="005811B8" w:rsidRDefault="00D3189F" w:rsidP="005811B8">
      <w:pPr>
        <w:pStyle w:val="ListParagraph"/>
        <w:numPr>
          <w:ilvl w:val="0"/>
          <w:numId w:val="3"/>
        </w:numPr>
        <w:jc w:val="both"/>
        <w:rPr>
          <w:color w:val="C00000"/>
          <w:lang w:val="en-US"/>
        </w:rPr>
      </w:pPr>
      <w:r w:rsidRPr="001944F0">
        <w:rPr>
          <w:color w:val="C00000"/>
          <w:lang w:val="en-US"/>
        </w:rPr>
        <w:t>The tilt–azimuth pairs do not explicitly appear in the system model, and their relationship with the CRLB is unclear. Consequently, it is not evident how these angles are optimized using GA.</w:t>
      </w:r>
    </w:p>
    <w:p w14:paraId="1599D96D" w14:textId="0DA1BBCD" w:rsidR="005A1382" w:rsidRPr="005A1382" w:rsidRDefault="005A1382" w:rsidP="005A1382">
      <w:pPr>
        <w:jc w:val="both"/>
        <w:rPr>
          <w:lang w:val="en-US"/>
        </w:rPr>
      </w:pPr>
      <w:r w:rsidRPr="005A1382">
        <w:rPr>
          <w:lang w:val="en-US"/>
        </w:rPr>
        <w:t>Notation clarification</w:t>
      </w:r>
    </w:p>
    <w:p w14:paraId="1573DAB4" w14:textId="77777777" w:rsidR="005811B8" w:rsidRDefault="00D3189F" w:rsidP="005811B8">
      <w:pPr>
        <w:pStyle w:val="ListParagraph"/>
        <w:numPr>
          <w:ilvl w:val="0"/>
          <w:numId w:val="3"/>
        </w:numPr>
        <w:jc w:val="both"/>
        <w:rPr>
          <w:color w:val="C00000"/>
          <w:lang w:val="en-US"/>
        </w:rPr>
      </w:pPr>
      <w:r w:rsidRPr="001944F0">
        <w:rPr>
          <w:color w:val="C00000"/>
          <w:lang w:val="en-US"/>
        </w:rPr>
        <w:t>The orientation set optimization involves 2K unknowns (tilt-azimuth angles), while only K measurements are available. This results in an underdetermined problem, and the solution obtained by GA may not be reliable.</w:t>
      </w:r>
    </w:p>
    <w:p w14:paraId="2409C1C7" w14:textId="2A6D9EB0" w:rsidR="005A1382" w:rsidRPr="005A1382" w:rsidRDefault="005A1382" w:rsidP="005A1382">
      <w:pPr>
        <w:jc w:val="both"/>
        <w:rPr>
          <w:color w:val="C00000"/>
          <w:lang w:val="en-US"/>
        </w:rPr>
      </w:pPr>
      <w:r w:rsidRPr="005A1382">
        <w:rPr>
          <w:lang w:val="en-US"/>
        </w:rPr>
        <w:t>Related to 6, notation clarification</w:t>
      </w:r>
      <w:r>
        <w:rPr>
          <w:lang w:val="en-US"/>
        </w:rPr>
        <w:t>.</w:t>
      </w:r>
    </w:p>
    <w:p w14:paraId="6DF1D069" w14:textId="77777777" w:rsidR="005811B8" w:rsidRDefault="00D3189F" w:rsidP="005811B8">
      <w:pPr>
        <w:pStyle w:val="ListParagraph"/>
        <w:numPr>
          <w:ilvl w:val="0"/>
          <w:numId w:val="3"/>
        </w:numPr>
        <w:jc w:val="both"/>
        <w:rPr>
          <w:color w:val="C00000"/>
          <w:lang w:val="en-US"/>
        </w:rPr>
      </w:pPr>
      <w:r w:rsidRPr="001944F0">
        <w:rPr>
          <w:color w:val="C00000"/>
          <w:lang w:val="en-US"/>
        </w:rPr>
        <w:t>It is unclear whether the position vector r is assumed to be fixed when optimizing the orientation set. If r is unknown, a joint optimization over both r and the tilt–azimuth pairs should be formulated.</w:t>
      </w:r>
    </w:p>
    <w:p w14:paraId="6A8C2F4F" w14:textId="3C2AAF4B" w:rsidR="005A1382" w:rsidRPr="00CE0808" w:rsidRDefault="00CE0808" w:rsidP="005A1382">
      <w:pPr>
        <w:jc w:val="both"/>
        <w:rPr>
          <w:lang w:val="en-US"/>
        </w:rPr>
      </w:pPr>
      <w:r w:rsidRPr="00CE0808">
        <w:rPr>
          <w:lang w:val="en-US"/>
        </w:rPr>
        <w:t xml:space="preserve">Reclarification of the optimization methodology with </w:t>
      </w:r>
      <w:r w:rsidRPr="00E0239B">
        <w:rPr>
          <w:highlight w:val="yellow"/>
          <w:lang w:val="en-US"/>
        </w:rPr>
        <w:t>emphasis on the PEB</w:t>
      </w:r>
      <w:r w:rsidRPr="00CE0808">
        <w:rPr>
          <w:lang w:val="en-US"/>
        </w:rPr>
        <w:t xml:space="preserve"> (coming from the FIM, etc.)</w:t>
      </w:r>
    </w:p>
    <w:p w14:paraId="45B2C4F8" w14:textId="77777777" w:rsidR="005811B8" w:rsidRDefault="00D3189F" w:rsidP="005811B8">
      <w:pPr>
        <w:pStyle w:val="ListParagraph"/>
        <w:numPr>
          <w:ilvl w:val="0"/>
          <w:numId w:val="3"/>
        </w:numPr>
        <w:jc w:val="both"/>
        <w:rPr>
          <w:color w:val="C00000"/>
          <w:lang w:val="en-US"/>
        </w:rPr>
      </w:pPr>
      <w:r w:rsidRPr="001944F0">
        <w:rPr>
          <w:color w:val="C00000"/>
          <w:lang w:val="en-US"/>
        </w:rPr>
        <w:t>The results shown in Fig. 9 lead to essentially the same conclusion as those in Fig. 2 (Optimized), making Fig. 9 redundant.</w:t>
      </w:r>
    </w:p>
    <w:p w14:paraId="586C7A1A" w14:textId="28C7B032" w:rsidR="00CE0808" w:rsidRPr="00CE0808" w:rsidRDefault="00CE0808" w:rsidP="00CE0808">
      <w:pPr>
        <w:jc w:val="both"/>
        <w:rPr>
          <w:lang w:val="en-US"/>
        </w:rPr>
      </w:pPr>
      <w:r w:rsidRPr="00CE0808">
        <w:rPr>
          <w:lang w:val="en-US"/>
        </w:rPr>
        <w:t>We are going to assume the reviewer talks about Fig. 6.</w:t>
      </w:r>
      <w:r>
        <w:rPr>
          <w:lang w:val="en-US"/>
        </w:rPr>
        <w:t xml:space="preserve"> If so, then Fig. 6 shows how close actual estimators (that can be implemented) can be to the theoretical limit (again cite ICC 2026). </w:t>
      </w:r>
    </w:p>
    <w:p w14:paraId="44392328" w14:textId="77777777" w:rsidR="005811B8" w:rsidRDefault="00D3189F" w:rsidP="005811B8">
      <w:pPr>
        <w:pStyle w:val="ListParagraph"/>
        <w:numPr>
          <w:ilvl w:val="0"/>
          <w:numId w:val="3"/>
        </w:numPr>
        <w:jc w:val="both"/>
        <w:rPr>
          <w:color w:val="C00000"/>
          <w:lang w:val="en-US"/>
        </w:rPr>
      </w:pPr>
      <w:r w:rsidRPr="001944F0">
        <w:rPr>
          <w:color w:val="C00000"/>
          <w:lang w:val="en-US"/>
        </w:rPr>
        <w:t xml:space="preserve">The system relies on sequential measurements over K beam orientations. Although the computational complexity is low, practical beam steering and sampling inevitably introduce latency. If the user moves during the K measurement </w:t>
      </w:r>
      <w:r w:rsidRPr="001944F0">
        <w:rPr>
          <w:color w:val="C00000"/>
          <w:lang w:val="en-US"/>
        </w:rPr>
        <w:lastRenderedPageBreak/>
        <w:t>intervals, the position r may change between samples, violating the static model assumption in Eq. (12).</w:t>
      </w:r>
    </w:p>
    <w:p w14:paraId="6E2FEC8B" w14:textId="37A6E1A6" w:rsidR="00CE0808" w:rsidRPr="00CE0808" w:rsidRDefault="00CE0808" w:rsidP="00CE0808">
      <w:pPr>
        <w:jc w:val="both"/>
        <w:rPr>
          <w:lang w:val="en-US"/>
        </w:rPr>
      </w:pPr>
      <w:r w:rsidRPr="00CE0808">
        <w:rPr>
          <w:lang w:val="en-US"/>
        </w:rPr>
        <w:t>You</w:t>
      </w:r>
      <w:r>
        <w:rPr>
          <w:lang w:val="en-US"/>
        </w:rPr>
        <w:t>’</w:t>
      </w:r>
      <w:r w:rsidRPr="00CE0808">
        <w:rPr>
          <w:lang w:val="en-US"/>
        </w:rPr>
        <w:t>re right, left for future work.</w:t>
      </w:r>
      <w:r>
        <w:rPr>
          <w:lang w:val="en-US"/>
        </w:rPr>
        <w:t xml:space="preserve"> Add to the revised paper a sentence going in this direction.</w:t>
      </w:r>
    </w:p>
    <w:p w14:paraId="79C5230A" w14:textId="77777777" w:rsidR="005811B8" w:rsidRPr="00044F3C" w:rsidRDefault="00D3189F" w:rsidP="005811B8">
      <w:pPr>
        <w:pStyle w:val="ListParagraph"/>
        <w:numPr>
          <w:ilvl w:val="0"/>
          <w:numId w:val="3"/>
        </w:numPr>
        <w:jc w:val="both"/>
        <w:rPr>
          <w:color w:val="C00000"/>
          <w:highlight w:val="yellow"/>
          <w:lang w:val="en-US"/>
        </w:rPr>
      </w:pPr>
      <w:r w:rsidRPr="00044F3C">
        <w:rPr>
          <w:color w:val="C00000"/>
          <w:highlight w:val="yellow"/>
          <w:lang w:val="en-US"/>
        </w:rPr>
        <w:t>The simulations only compare the proposed NL, GLS, and WLS estimators, without including existing methods or a common baseline such as maximum likelihood estimator. In addition, performance via SNR should also be provided.</w:t>
      </w:r>
    </w:p>
    <w:p w14:paraId="74BA754A" w14:textId="3E390A04" w:rsidR="00CE0808" w:rsidRPr="00560421" w:rsidRDefault="00560421" w:rsidP="00CE0808">
      <w:pPr>
        <w:jc w:val="both"/>
        <w:rPr>
          <w:lang w:val="en-US"/>
        </w:rPr>
      </w:pPr>
      <w:r w:rsidRPr="00560421">
        <w:rPr>
          <w:lang w:val="en-US"/>
        </w:rPr>
        <w:t>1</w:t>
      </w:r>
      <w:r w:rsidRPr="00560421">
        <w:rPr>
          <w:vertAlign w:val="superscript"/>
          <w:lang w:val="en-US"/>
        </w:rPr>
        <w:t>st</w:t>
      </w:r>
      <w:r w:rsidRPr="00560421">
        <w:rPr>
          <w:lang w:val="en-US"/>
        </w:rPr>
        <w:t xml:space="preserve"> part: reclarify that GLS = ML</w:t>
      </w:r>
    </w:p>
    <w:p w14:paraId="44C5DBAD" w14:textId="0C8A64FD" w:rsidR="00560421" w:rsidRPr="00560421" w:rsidRDefault="00560421" w:rsidP="00CE0808">
      <w:pPr>
        <w:jc w:val="both"/>
        <w:rPr>
          <w:lang w:val="en-US"/>
        </w:rPr>
      </w:pPr>
      <w:r w:rsidRPr="00560421">
        <w:rPr>
          <w:lang w:val="en-US"/>
        </w:rPr>
        <w:t>2</w:t>
      </w:r>
      <w:r w:rsidRPr="00560421">
        <w:rPr>
          <w:vertAlign w:val="superscript"/>
          <w:lang w:val="en-US"/>
        </w:rPr>
        <w:t>nd</w:t>
      </w:r>
      <w:r w:rsidRPr="00560421">
        <w:rPr>
          <w:lang w:val="en-US"/>
        </w:rPr>
        <w:t xml:space="preserve"> part: </w:t>
      </w:r>
      <w:r>
        <w:rPr>
          <w:lang w:val="en-US"/>
        </w:rPr>
        <w:t>Section VII-D about GLS coordinate estimation vs SNR (e.g., equivalent of Fig. 5 with GLS).</w:t>
      </w:r>
    </w:p>
    <w:p w14:paraId="63437D52" w14:textId="77777777" w:rsidR="005811B8" w:rsidRDefault="00D3189F" w:rsidP="005811B8">
      <w:pPr>
        <w:pStyle w:val="ListParagraph"/>
        <w:numPr>
          <w:ilvl w:val="0"/>
          <w:numId w:val="3"/>
        </w:numPr>
        <w:jc w:val="both"/>
        <w:rPr>
          <w:color w:val="C00000"/>
          <w:lang w:val="en-US"/>
        </w:rPr>
      </w:pPr>
      <w:r w:rsidRPr="001944F0">
        <w:rPr>
          <w:color w:val="C00000"/>
          <w:lang w:val="en-US"/>
        </w:rPr>
        <w:t xml:space="preserve">In Table IV, the meanings of “RMSE,” “CDF 90%,” and “APE” of CRLB are unclear. RMSE and APE are statistical metrics obtained from multiple Monte Carlo trials, whereas the CRLB represents a theoretical performance bound for unbiased estimators and should not be treated as </w:t>
      </w:r>
      <w:proofErr w:type="gramStart"/>
      <w:r w:rsidRPr="001944F0">
        <w:rPr>
          <w:color w:val="C00000"/>
          <w:lang w:val="en-US"/>
        </w:rPr>
        <w:t>a random statistic</w:t>
      </w:r>
      <w:proofErr w:type="gramEnd"/>
      <w:r w:rsidRPr="001944F0">
        <w:rPr>
          <w:color w:val="C00000"/>
          <w:lang w:val="en-US"/>
        </w:rPr>
        <w:t>.</w:t>
      </w:r>
    </w:p>
    <w:p w14:paraId="1269E08E" w14:textId="43C123F6" w:rsidR="00CE0808" w:rsidRPr="00560421" w:rsidRDefault="00560421" w:rsidP="00560421">
      <w:pPr>
        <w:rPr>
          <w:lang w:val="en-US"/>
        </w:rPr>
      </w:pPr>
      <w:r w:rsidRPr="00560421">
        <w:rPr>
          <w:lang w:val="en-US"/>
        </w:rPr>
        <w:t>Reclarify</w:t>
      </w:r>
      <w:r>
        <w:rPr>
          <w:lang w:val="en-US"/>
        </w:rPr>
        <w:t xml:space="preserve"> (related to comment 9)</w:t>
      </w:r>
    </w:p>
    <w:p w14:paraId="5D5E975F" w14:textId="77777777" w:rsidR="005811B8" w:rsidRPr="00044F3C" w:rsidRDefault="00D3189F" w:rsidP="005811B8">
      <w:pPr>
        <w:pStyle w:val="ListParagraph"/>
        <w:numPr>
          <w:ilvl w:val="0"/>
          <w:numId w:val="3"/>
        </w:numPr>
        <w:jc w:val="both"/>
        <w:rPr>
          <w:color w:val="C00000"/>
          <w:highlight w:val="yellow"/>
          <w:lang w:val="en-US"/>
        </w:rPr>
      </w:pPr>
      <w:r w:rsidRPr="00044F3C">
        <w:rPr>
          <w:color w:val="C00000"/>
          <w:highlight w:val="yellow"/>
          <w:lang w:val="en-US"/>
        </w:rPr>
        <w:t>Section VII-B-3) states that the NL estimator is implemented using Gauss–Newton iterations. Since Gauss–Newton is a typical implementation of MLE under Gaussian noise, it is expected to achieve the CRLB asymptotically. The observed performance gap requires further explanation.</w:t>
      </w:r>
    </w:p>
    <w:p w14:paraId="4467D1D0" w14:textId="3B2E728E" w:rsidR="00560421" w:rsidRPr="00560421" w:rsidRDefault="00560421" w:rsidP="00CE0808">
      <w:pPr>
        <w:jc w:val="both"/>
        <w:rPr>
          <w:lang w:val="en-US"/>
        </w:rPr>
      </w:pPr>
      <w:r w:rsidRPr="00560421">
        <w:rPr>
          <w:lang w:val="en-US"/>
        </w:rPr>
        <w:t>To be explained</w:t>
      </w:r>
      <w:r>
        <w:rPr>
          <w:lang w:val="en-US"/>
        </w:rPr>
        <w:t>.</w:t>
      </w:r>
    </w:p>
    <w:p w14:paraId="333BCD36" w14:textId="77777777" w:rsidR="000614E8" w:rsidRPr="001944F0" w:rsidRDefault="00D3189F" w:rsidP="005811B8">
      <w:pPr>
        <w:pStyle w:val="ListParagraph"/>
        <w:numPr>
          <w:ilvl w:val="0"/>
          <w:numId w:val="3"/>
        </w:numPr>
        <w:jc w:val="both"/>
        <w:rPr>
          <w:color w:val="C00000"/>
          <w:lang w:val="en-US"/>
        </w:rPr>
      </w:pPr>
      <w:r w:rsidRPr="001944F0">
        <w:rPr>
          <w:color w:val="C00000"/>
          <w:lang w:val="en-US"/>
        </w:rPr>
        <w:t>Several issues in language usage should be corrected:</w:t>
      </w:r>
    </w:p>
    <w:p w14:paraId="07872B10" w14:textId="77777777" w:rsidR="000614E8" w:rsidRPr="001944F0" w:rsidRDefault="00D3189F" w:rsidP="000614E8">
      <w:pPr>
        <w:pStyle w:val="ListParagraph"/>
        <w:numPr>
          <w:ilvl w:val="1"/>
          <w:numId w:val="3"/>
        </w:numPr>
        <w:jc w:val="both"/>
        <w:rPr>
          <w:color w:val="C00000"/>
          <w:lang w:val="en-US"/>
        </w:rPr>
      </w:pPr>
      <w:r w:rsidRPr="001944F0">
        <w:rPr>
          <w:color w:val="C00000"/>
          <w:lang w:val="en-US"/>
        </w:rPr>
        <w:t>The sentence “They presumes a dense infrastructure...” is grammatically incorrect and should be revised to “They presume a dense infrastructure...”.</w:t>
      </w:r>
    </w:p>
    <w:p w14:paraId="4BD55416" w14:textId="77777777" w:rsidR="000614E8" w:rsidRPr="001944F0" w:rsidRDefault="00D3189F" w:rsidP="000614E8">
      <w:pPr>
        <w:pStyle w:val="ListParagraph"/>
        <w:numPr>
          <w:ilvl w:val="1"/>
          <w:numId w:val="3"/>
        </w:numPr>
        <w:jc w:val="both"/>
        <w:rPr>
          <w:color w:val="C00000"/>
          <w:lang w:val="en-US"/>
        </w:rPr>
      </w:pPr>
      <w:r w:rsidRPr="001944F0">
        <w:rPr>
          <w:color w:val="C00000"/>
          <w:lang w:val="en-US"/>
        </w:rPr>
        <w:t>The sentence beginning with “Therefore, there is a need for dedicated indoor position systems (IPS), which use...” is grammatically broken and likely requires a conjunction (e.g., “…and are widely studied…”).</w:t>
      </w:r>
    </w:p>
    <w:p w14:paraId="0E105F44" w14:textId="77777777" w:rsidR="000614E8" w:rsidRDefault="00D3189F" w:rsidP="000614E8">
      <w:pPr>
        <w:pStyle w:val="ListParagraph"/>
        <w:numPr>
          <w:ilvl w:val="1"/>
          <w:numId w:val="3"/>
        </w:numPr>
        <w:jc w:val="both"/>
        <w:rPr>
          <w:color w:val="C00000"/>
          <w:lang w:val="en-US"/>
        </w:rPr>
      </w:pPr>
      <w:r w:rsidRPr="001944F0">
        <w:rPr>
          <w:color w:val="C00000"/>
          <w:lang w:val="en-US"/>
        </w:rPr>
        <w:t>The term “transformer” should be capitalized as “Transformer” when referring to the model.</w:t>
      </w:r>
    </w:p>
    <w:p w14:paraId="4D1E05C9" w14:textId="3319660A" w:rsidR="00560421" w:rsidRDefault="00560421" w:rsidP="00560421">
      <w:pPr>
        <w:jc w:val="both"/>
        <w:rPr>
          <w:lang w:val="en-US"/>
        </w:rPr>
      </w:pPr>
      <w:r w:rsidRPr="00560421">
        <w:rPr>
          <w:lang w:val="en-US"/>
        </w:rPr>
        <w:t>Minor comments.</w:t>
      </w:r>
    </w:p>
    <w:p w14:paraId="07B3B6B0" w14:textId="77777777" w:rsidR="00560421" w:rsidRDefault="00560421" w:rsidP="00560421">
      <w:pPr>
        <w:jc w:val="both"/>
        <w:rPr>
          <w:lang w:val="en-US"/>
        </w:rPr>
      </w:pPr>
    </w:p>
    <w:p w14:paraId="486A8340" w14:textId="77777777" w:rsidR="00560421" w:rsidRDefault="00560421" w:rsidP="00560421">
      <w:pPr>
        <w:jc w:val="both"/>
        <w:rPr>
          <w:lang w:val="en-US"/>
        </w:rPr>
      </w:pPr>
    </w:p>
    <w:p w14:paraId="00A5FF6E" w14:textId="77777777" w:rsidR="00560421" w:rsidRDefault="00560421" w:rsidP="00560421">
      <w:pPr>
        <w:jc w:val="both"/>
        <w:rPr>
          <w:lang w:val="en-US"/>
        </w:rPr>
      </w:pPr>
    </w:p>
    <w:p w14:paraId="1ADF5DA3" w14:textId="77777777" w:rsidR="00560421" w:rsidRDefault="00560421" w:rsidP="00560421">
      <w:pPr>
        <w:jc w:val="both"/>
        <w:rPr>
          <w:lang w:val="en-US"/>
        </w:rPr>
      </w:pPr>
    </w:p>
    <w:p w14:paraId="6277CE6A" w14:textId="77777777" w:rsidR="00560421" w:rsidRPr="00560421" w:rsidRDefault="00560421" w:rsidP="00560421">
      <w:pPr>
        <w:jc w:val="both"/>
        <w:rPr>
          <w:lang w:val="en-US"/>
        </w:rPr>
      </w:pPr>
    </w:p>
    <w:p w14:paraId="7D173C18" w14:textId="77777777" w:rsidR="000614E8" w:rsidRPr="000614E8" w:rsidRDefault="000614E8" w:rsidP="000614E8">
      <w:pPr>
        <w:jc w:val="both"/>
        <w:rPr>
          <w:b/>
          <w:bCs/>
          <w:sz w:val="28"/>
          <w:szCs w:val="28"/>
          <w:lang w:val="en-US"/>
        </w:rPr>
      </w:pPr>
      <w:r w:rsidRPr="000614E8">
        <w:rPr>
          <w:b/>
          <w:bCs/>
          <w:sz w:val="28"/>
          <w:szCs w:val="28"/>
          <w:lang w:val="en-US"/>
        </w:rPr>
        <w:lastRenderedPageBreak/>
        <w:t>Answers to Reviewer 3</w:t>
      </w:r>
    </w:p>
    <w:p w14:paraId="62C8AD92"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summarize and highlight the specific features of the beam-steered single-LED positioning problem, as research in optical wireless localization is already extensive and this distinction is central to the work's significance and motivation.</w:t>
      </w:r>
    </w:p>
    <w:p w14:paraId="2F6ADD0E" w14:textId="140E780F" w:rsidR="00560421" w:rsidRPr="00560421" w:rsidRDefault="00560421" w:rsidP="00560421">
      <w:pPr>
        <w:jc w:val="both"/>
        <w:rPr>
          <w:lang w:val="en-US"/>
        </w:rPr>
      </w:pPr>
      <w:r w:rsidRPr="00560421">
        <w:rPr>
          <w:lang w:val="en-US"/>
        </w:rPr>
        <w:t>Related to comment 1 R2</w:t>
      </w:r>
      <w:r w:rsidR="0023184A">
        <w:rPr>
          <w:lang w:val="en-US"/>
        </w:rPr>
        <w:t xml:space="preserve">, rephrasing introduction and </w:t>
      </w:r>
      <w:proofErr w:type="spellStart"/>
      <w:r w:rsidR="0023184A">
        <w:rPr>
          <w:lang w:val="en-US"/>
        </w:rPr>
        <w:t>SotA</w:t>
      </w:r>
      <w:proofErr w:type="spellEnd"/>
      <w:r w:rsidR="0023184A">
        <w:rPr>
          <w:lang w:val="en-US"/>
        </w:rPr>
        <w:t>.</w:t>
      </w:r>
    </w:p>
    <w:p w14:paraId="1E95D79F" w14:textId="77777777" w:rsidR="00F70445" w:rsidRDefault="00D3189F" w:rsidP="000614E8">
      <w:pPr>
        <w:pStyle w:val="ListParagraph"/>
        <w:numPr>
          <w:ilvl w:val="0"/>
          <w:numId w:val="4"/>
        </w:numPr>
        <w:jc w:val="both"/>
        <w:rPr>
          <w:color w:val="C00000"/>
          <w:lang w:val="en-US"/>
        </w:rPr>
      </w:pPr>
      <w:r w:rsidRPr="00F70445">
        <w:rPr>
          <w:color w:val="C00000"/>
          <w:lang w:val="en-US"/>
        </w:rPr>
        <w:t xml:space="preserve">If unique characteristics are not sufficiently distinct from existing multi-LED or multi-PD schemes, the authors should strengthen </w:t>
      </w:r>
      <w:proofErr w:type="gramStart"/>
      <w:r w:rsidRPr="00F70445">
        <w:rPr>
          <w:color w:val="C00000"/>
          <w:lang w:val="en-US"/>
        </w:rPr>
        <w:t>the</w:t>
      </w:r>
      <w:proofErr w:type="gramEnd"/>
      <w:r w:rsidRPr="00F70445">
        <w:rPr>
          <w:color w:val="C00000"/>
          <w:lang w:val="en-US"/>
        </w:rPr>
        <w:t xml:space="preserve"> motivation to clearly justify the transition to a single-source steering architecture.</w:t>
      </w:r>
    </w:p>
    <w:p w14:paraId="76B95994" w14:textId="3424E99F" w:rsidR="0023184A" w:rsidRPr="0023184A" w:rsidRDefault="0023184A" w:rsidP="0023184A">
      <w:pPr>
        <w:jc w:val="both"/>
        <w:rPr>
          <w:color w:val="C00000"/>
          <w:lang w:val="en-US"/>
        </w:rPr>
      </w:pPr>
      <w:proofErr w:type="gramStart"/>
      <w:r>
        <w:rPr>
          <w:lang w:val="en-US"/>
        </w:rPr>
        <w:t>Regardless</w:t>
      </w:r>
      <w:proofErr w:type="gramEnd"/>
      <w:r>
        <w:rPr>
          <w:lang w:val="en-US"/>
        </w:rPr>
        <w:t xml:space="preserve"> the other existing methods, it is a contribution to propose a single-source positioning method (related to Comment 1 R3)</w:t>
      </w:r>
    </w:p>
    <w:p w14:paraId="5F221B0B"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provide a detailed sensitivity analysis regarding the impact of synchronization errors between the transmitter's steering timing and the receiver's sampling intervals.</w:t>
      </w:r>
    </w:p>
    <w:p w14:paraId="667ECA41" w14:textId="1F197543" w:rsidR="0023184A" w:rsidRPr="0023184A" w:rsidRDefault="0023184A" w:rsidP="0023184A">
      <w:pPr>
        <w:jc w:val="both"/>
        <w:rPr>
          <w:lang w:val="en-US"/>
        </w:rPr>
      </w:pPr>
      <w:r>
        <w:rPr>
          <w:lang w:val="en-US"/>
        </w:rPr>
        <w:t>Fuck you politely (= left for future work)</w:t>
      </w:r>
    </w:p>
    <w:p w14:paraId="0D06F2B9" w14:textId="77777777" w:rsidR="00F70445" w:rsidRPr="00044F3C" w:rsidRDefault="00D3189F" w:rsidP="000614E8">
      <w:pPr>
        <w:pStyle w:val="ListParagraph"/>
        <w:numPr>
          <w:ilvl w:val="0"/>
          <w:numId w:val="4"/>
        </w:numPr>
        <w:jc w:val="both"/>
        <w:rPr>
          <w:color w:val="C00000"/>
          <w:highlight w:val="yellow"/>
          <w:lang w:val="en-US"/>
        </w:rPr>
      </w:pPr>
      <w:r w:rsidRPr="00044F3C">
        <w:rPr>
          <w:color w:val="C00000"/>
          <w:highlight w:val="yellow"/>
          <w:lang w:val="en-US"/>
        </w:rPr>
        <w:t>The authors should supplement the current results with an analysis of positioning performance under different indoor reflection coefficients to evaluate the robustness of the model-based approach against multipath interference.</w:t>
      </w:r>
    </w:p>
    <w:p w14:paraId="39E96BB8" w14:textId="672FB8D3" w:rsidR="0023184A" w:rsidRPr="0023184A" w:rsidRDefault="0023184A" w:rsidP="0023184A">
      <w:pPr>
        <w:jc w:val="both"/>
        <w:rPr>
          <w:color w:val="C00000"/>
          <w:lang w:val="en-US"/>
        </w:rPr>
      </w:pPr>
      <w:r w:rsidRPr="0023184A">
        <w:rPr>
          <w:lang w:val="en-US"/>
        </w:rPr>
        <w:t>Machine learning + left for future work</w:t>
      </w:r>
    </w:p>
    <w:p w14:paraId="1D7B0AC3"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include an experimental or simulation-based analysis of the system's performance when the receiver is not perfectly horizontal, as tilt is a common factor in practical mobile scenarios.</w:t>
      </w:r>
    </w:p>
    <w:p w14:paraId="17EF9E67" w14:textId="5E9C976E" w:rsidR="0023184A" w:rsidRPr="0023184A" w:rsidRDefault="0023184A" w:rsidP="0023184A">
      <w:pPr>
        <w:jc w:val="both"/>
        <w:rPr>
          <w:lang w:val="en-US"/>
        </w:rPr>
      </w:pPr>
      <w:r>
        <w:rPr>
          <w:lang w:val="en-US"/>
        </w:rPr>
        <w:t>Related to comments 3 and 5 R2 + cite ICC 2026 for experimental validation in 2D.</w:t>
      </w:r>
    </w:p>
    <w:p w14:paraId="207FB1AC"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analyze the impact of different ambient light power levels on the direction estimation stage to quantify the operational limits of the NIR-based positioning link.</w:t>
      </w:r>
    </w:p>
    <w:p w14:paraId="417CEB26" w14:textId="6DC96B51" w:rsidR="0023184A" w:rsidRPr="0023184A" w:rsidRDefault="0023184A" w:rsidP="0023184A">
      <w:pPr>
        <w:jc w:val="both"/>
        <w:rPr>
          <w:color w:val="C00000"/>
          <w:lang w:val="en-US"/>
        </w:rPr>
      </w:pPr>
      <w:r w:rsidRPr="0023184A">
        <w:rPr>
          <w:lang w:val="en-US"/>
        </w:rPr>
        <w:t>Related to comment 11 R2</w:t>
      </w:r>
      <w:r>
        <w:rPr>
          <w:lang w:val="en-US"/>
        </w:rPr>
        <w:t>.</w:t>
      </w:r>
    </w:p>
    <w:p w14:paraId="45D46E82"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provide a more comprehensive comparison of the genetic algorithm's convergence efficiency against other global optimization heuristics to justify its selection for orientation-set design.</w:t>
      </w:r>
    </w:p>
    <w:p w14:paraId="69AE16E4" w14:textId="22744255" w:rsidR="0023184A" w:rsidRPr="0023184A" w:rsidRDefault="0023184A" w:rsidP="0023184A">
      <w:pPr>
        <w:jc w:val="both"/>
        <w:rPr>
          <w:lang w:val="en-US"/>
        </w:rPr>
      </w:pPr>
      <w:r w:rsidRPr="0023184A">
        <w:rPr>
          <w:lang w:val="en-US"/>
        </w:rPr>
        <w:t>No.</w:t>
      </w:r>
      <w:r>
        <w:rPr>
          <w:lang w:val="en-US"/>
        </w:rPr>
        <w:t xml:space="preserve"> Not the point of the paper.</w:t>
      </w:r>
    </w:p>
    <w:p w14:paraId="5759B70B"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clarify the physical constraints of the mechanical steering system and analyze how the maximum angular velocity of the beam-steerer affects the overall localization latency.</w:t>
      </w:r>
    </w:p>
    <w:p w14:paraId="18835A4A" w14:textId="0C5577DF" w:rsidR="00044F3C" w:rsidRPr="00044F3C" w:rsidRDefault="00044F3C" w:rsidP="00044F3C">
      <w:pPr>
        <w:jc w:val="both"/>
        <w:rPr>
          <w:color w:val="C00000"/>
          <w:lang w:val="en-US"/>
        </w:rPr>
      </w:pPr>
      <w:r w:rsidRPr="00044F3C">
        <w:rPr>
          <w:lang w:val="en-US"/>
        </w:rPr>
        <w:lastRenderedPageBreak/>
        <w:t xml:space="preserve">No. </w:t>
      </w:r>
      <w:r>
        <w:rPr>
          <w:lang w:val="en-US"/>
        </w:rPr>
        <w:t>Related to Comment 3 R3.</w:t>
      </w:r>
    </w:p>
    <w:p w14:paraId="736852A1" w14:textId="77777777" w:rsidR="00F70445" w:rsidRDefault="00D3189F" w:rsidP="000614E8">
      <w:pPr>
        <w:pStyle w:val="ListParagraph"/>
        <w:numPr>
          <w:ilvl w:val="0"/>
          <w:numId w:val="4"/>
        </w:numPr>
        <w:jc w:val="both"/>
        <w:rPr>
          <w:color w:val="C00000"/>
          <w:lang w:val="en-US"/>
        </w:rPr>
      </w:pPr>
      <w:r w:rsidRPr="00F70445">
        <w:rPr>
          <w:color w:val="C00000"/>
          <w:lang w:val="en-US"/>
        </w:rPr>
        <w:t>The authors should analyze the Fisher Information Matrix rank conditions for cases where $K \</w:t>
      </w:r>
      <w:proofErr w:type="spellStart"/>
      <w:r w:rsidRPr="00F70445">
        <w:rPr>
          <w:color w:val="C00000"/>
          <w:lang w:val="en-US"/>
        </w:rPr>
        <w:t>ge</w:t>
      </w:r>
      <w:proofErr w:type="spellEnd"/>
      <w:r w:rsidRPr="00F70445">
        <w:rPr>
          <w:color w:val="C00000"/>
          <w:lang w:val="en-US"/>
        </w:rPr>
        <w:t xml:space="preserve"> 3$ but the chosen orientations are nearly coplanar, as this affects the practical deployment rules.</w:t>
      </w:r>
    </w:p>
    <w:p w14:paraId="6294F5BD" w14:textId="19932A37" w:rsidR="00044F3C" w:rsidRPr="00044F3C" w:rsidRDefault="00044F3C" w:rsidP="00044F3C">
      <w:pPr>
        <w:jc w:val="both"/>
        <w:rPr>
          <w:lang w:val="en-US"/>
        </w:rPr>
      </w:pPr>
      <w:r w:rsidRPr="00044F3C">
        <w:rPr>
          <w:lang w:val="en-US"/>
        </w:rPr>
        <w:t xml:space="preserve">To be checked </w:t>
      </w:r>
      <w:r>
        <w:rPr>
          <w:lang w:val="en-US"/>
        </w:rPr>
        <w:t>but not really a problem (to be dealt with in Section III-E).</w:t>
      </w:r>
    </w:p>
    <w:p w14:paraId="732EED92" w14:textId="77777777" w:rsidR="00F70445" w:rsidRPr="00044F3C" w:rsidRDefault="00D3189F" w:rsidP="000614E8">
      <w:pPr>
        <w:pStyle w:val="ListParagraph"/>
        <w:numPr>
          <w:ilvl w:val="0"/>
          <w:numId w:val="4"/>
        </w:numPr>
        <w:jc w:val="both"/>
        <w:rPr>
          <w:color w:val="C00000"/>
          <w:highlight w:val="yellow"/>
          <w:lang w:val="en-US"/>
        </w:rPr>
      </w:pPr>
      <w:r w:rsidRPr="00044F3C">
        <w:rPr>
          <w:color w:val="C00000"/>
          <w:highlight w:val="yellow"/>
          <w:lang w:val="en-US"/>
        </w:rPr>
        <w:t>The authors should analyze the error propagation from the direction-finding stage to the distance-recovery stage to explain the total system error budget more clearly.</w:t>
      </w:r>
    </w:p>
    <w:p w14:paraId="78FEDFF7" w14:textId="064C1463" w:rsidR="00044F3C" w:rsidRPr="00044F3C" w:rsidRDefault="00044F3C" w:rsidP="00044F3C">
      <w:pPr>
        <w:jc w:val="both"/>
        <w:rPr>
          <w:lang w:val="en-US"/>
        </w:rPr>
      </w:pPr>
      <w:r>
        <w:rPr>
          <w:lang w:val="en-US"/>
        </w:rPr>
        <w:t>Can be treated in simulations (e.g., in new Section VII-C).</w:t>
      </w:r>
    </w:p>
    <w:p w14:paraId="356CFA76" w14:textId="53976C9F" w:rsidR="00CF0BCE" w:rsidRDefault="00D3189F" w:rsidP="000614E8">
      <w:pPr>
        <w:pStyle w:val="ListParagraph"/>
        <w:numPr>
          <w:ilvl w:val="0"/>
          <w:numId w:val="4"/>
        </w:numPr>
        <w:jc w:val="both"/>
        <w:rPr>
          <w:color w:val="C00000"/>
          <w:lang w:val="en-US"/>
        </w:rPr>
      </w:pPr>
      <w:r w:rsidRPr="00F70445">
        <w:rPr>
          <w:color w:val="C00000"/>
          <w:lang w:val="en-US"/>
        </w:rPr>
        <w:t>The authors should ensure that all notation and variable definitions in Section II-A are strictly consistent with the mathematical expressions used in the Appendices.</w:t>
      </w:r>
    </w:p>
    <w:p w14:paraId="11592C38" w14:textId="4D8173B0" w:rsidR="00044F3C" w:rsidRPr="00044F3C" w:rsidRDefault="00044F3C" w:rsidP="00044F3C">
      <w:pPr>
        <w:jc w:val="both"/>
        <w:rPr>
          <w:lang w:val="en-US"/>
        </w:rPr>
      </w:pPr>
      <w:r w:rsidRPr="00044F3C">
        <w:rPr>
          <w:lang w:val="en-US"/>
        </w:rPr>
        <w:t>Easy.</w:t>
      </w:r>
    </w:p>
    <w:sectPr w:rsidR="00044F3C" w:rsidRPr="00044F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0F50"/>
    <w:multiLevelType w:val="hybridMultilevel"/>
    <w:tmpl w:val="09AC81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D21859"/>
    <w:multiLevelType w:val="hybridMultilevel"/>
    <w:tmpl w:val="2048C6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A87914"/>
    <w:multiLevelType w:val="hybridMultilevel"/>
    <w:tmpl w:val="8D1296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D54E2C"/>
    <w:multiLevelType w:val="hybridMultilevel"/>
    <w:tmpl w:val="E1ECAAC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8FF0656"/>
    <w:multiLevelType w:val="hybridMultilevel"/>
    <w:tmpl w:val="1502547A"/>
    <w:lvl w:ilvl="0" w:tplc="19FE7668">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70455886">
    <w:abstractNumId w:val="0"/>
  </w:num>
  <w:num w:numId="2" w16cid:durableId="1123811828">
    <w:abstractNumId w:val="2"/>
  </w:num>
  <w:num w:numId="3" w16cid:durableId="123813187">
    <w:abstractNumId w:val="3"/>
  </w:num>
  <w:num w:numId="4" w16cid:durableId="864369014">
    <w:abstractNumId w:val="1"/>
  </w:num>
  <w:num w:numId="5" w16cid:durableId="676732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9F"/>
    <w:rsid w:val="00044F3C"/>
    <w:rsid w:val="000614E8"/>
    <w:rsid w:val="000E773C"/>
    <w:rsid w:val="001613EC"/>
    <w:rsid w:val="001944F0"/>
    <w:rsid w:val="001C30A2"/>
    <w:rsid w:val="001D79C1"/>
    <w:rsid w:val="001E1F5D"/>
    <w:rsid w:val="0023184A"/>
    <w:rsid w:val="004B5FBF"/>
    <w:rsid w:val="005059F1"/>
    <w:rsid w:val="00560421"/>
    <w:rsid w:val="005811B8"/>
    <w:rsid w:val="005A1382"/>
    <w:rsid w:val="005B532B"/>
    <w:rsid w:val="005E0EE6"/>
    <w:rsid w:val="0067433B"/>
    <w:rsid w:val="00713A39"/>
    <w:rsid w:val="00766BB9"/>
    <w:rsid w:val="00933C70"/>
    <w:rsid w:val="00A068BE"/>
    <w:rsid w:val="00B125A9"/>
    <w:rsid w:val="00C53475"/>
    <w:rsid w:val="00CE0808"/>
    <w:rsid w:val="00CF0BCE"/>
    <w:rsid w:val="00D3189F"/>
    <w:rsid w:val="00E0239B"/>
    <w:rsid w:val="00F7044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BBC1"/>
  <w15:chartTrackingRefBased/>
  <w15:docId w15:val="{C73349AF-F052-4C94-B97B-A1768498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89F"/>
  </w:style>
  <w:style w:type="paragraph" w:styleId="Heading1">
    <w:name w:val="heading 1"/>
    <w:basedOn w:val="Normal"/>
    <w:next w:val="Normal"/>
    <w:link w:val="Heading1Char"/>
    <w:uiPriority w:val="9"/>
    <w:qFormat/>
    <w:rsid w:val="00D3189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189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189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189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189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1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9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3189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189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189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189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1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9F"/>
    <w:rPr>
      <w:rFonts w:eastAsiaTheme="majorEastAsia" w:cstheme="majorBidi"/>
      <w:color w:val="272727" w:themeColor="text1" w:themeTint="D8"/>
    </w:rPr>
  </w:style>
  <w:style w:type="paragraph" w:styleId="Title">
    <w:name w:val="Title"/>
    <w:basedOn w:val="Normal"/>
    <w:next w:val="Normal"/>
    <w:link w:val="TitleChar"/>
    <w:uiPriority w:val="10"/>
    <w:qFormat/>
    <w:rsid w:val="00D31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9F"/>
    <w:pPr>
      <w:spacing w:before="160"/>
      <w:jc w:val="center"/>
    </w:pPr>
    <w:rPr>
      <w:i/>
      <w:iCs/>
      <w:color w:val="404040" w:themeColor="text1" w:themeTint="BF"/>
    </w:rPr>
  </w:style>
  <w:style w:type="character" w:customStyle="1" w:styleId="QuoteChar">
    <w:name w:val="Quote Char"/>
    <w:basedOn w:val="DefaultParagraphFont"/>
    <w:link w:val="Quote"/>
    <w:uiPriority w:val="29"/>
    <w:rsid w:val="00D3189F"/>
    <w:rPr>
      <w:i/>
      <w:iCs/>
      <w:color w:val="404040" w:themeColor="text1" w:themeTint="BF"/>
    </w:rPr>
  </w:style>
  <w:style w:type="paragraph" w:styleId="ListParagraph">
    <w:name w:val="List Paragraph"/>
    <w:basedOn w:val="Normal"/>
    <w:uiPriority w:val="34"/>
    <w:qFormat/>
    <w:rsid w:val="00D3189F"/>
    <w:pPr>
      <w:ind w:left="720"/>
      <w:contextualSpacing/>
    </w:pPr>
  </w:style>
  <w:style w:type="character" w:styleId="IntenseEmphasis">
    <w:name w:val="Intense Emphasis"/>
    <w:basedOn w:val="DefaultParagraphFont"/>
    <w:uiPriority w:val="21"/>
    <w:qFormat/>
    <w:rsid w:val="00D3189F"/>
    <w:rPr>
      <w:i/>
      <w:iCs/>
      <w:color w:val="2E74B5" w:themeColor="accent1" w:themeShade="BF"/>
    </w:rPr>
  </w:style>
  <w:style w:type="paragraph" w:styleId="IntenseQuote">
    <w:name w:val="Intense Quote"/>
    <w:basedOn w:val="Normal"/>
    <w:next w:val="Normal"/>
    <w:link w:val="IntenseQuoteChar"/>
    <w:uiPriority w:val="30"/>
    <w:qFormat/>
    <w:rsid w:val="00D318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189F"/>
    <w:rPr>
      <w:i/>
      <w:iCs/>
      <w:color w:val="2E74B5" w:themeColor="accent1" w:themeShade="BF"/>
    </w:rPr>
  </w:style>
  <w:style w:type="character" w:styleId="IntenseReference">
    <w:name w:val="Intense Reference"/>
    <w:basedOn w:val="DefaultParagraphFont"/>
    <w:uiPriority w:val="32"/>
    <w:qFormat/>
    <w:rsid w:val="00D318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B016C0-2CFA-42A3-9AF9-9DBB68F66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Pages>
  <Words>2132</Words>
  <Characters>11494</Characters>
  <Application>Microsoft Office Word</Application>
  <DocSecurity>0</DocSecurity>
  <Lines>221</Lines>
  <Paragraphs>109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Bechadergue</dc:creator>
  <cp:keywords/>
  <dc:description/>
  <cp:lastModifiedBy>Kevin Acuna</cp:lastModifiedBy>
  <cp:revision>13</cp:revision>
  <dcterms:created xsi:type="dcterms:W3CDTF">2026-03-27T07:11:00Z</dcterms:created>
  <dcterms:modified xsi:type="dcterms:W3CDTF">2026-04-25T23:06:00Z</dcterms:modified>
</cp:coreProperties>
</file>