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968BA" w14:textId="3D4DE5EF" w:rsidR="00D3189F" w:rsidRPr="00CF784F" w:rsidRDefault="00D3189F" w:rsidP="00D3189F">
      <w:pPr>
        <w:jc w:val="center"/>
        <w:rPr>
          <w:rFonts w:cstheme="minorHAnsi"/>
          <w:b/>
          <w:color w:val="000000"/>
          <w:sz w:val="28"/>
          <w:shd w:val="clear" w:color="auto" w:fill="FFFFFF"/>
          <w:lang w:val="en-US"/>
        </w:rPr>
      </w:pPr>
      <w:r w:rsidRPr="00CF784F">
        <w:rPr>
          <w:rFonts w:cstheme="minorHAnsi"/>
          <w:b/>
          <w:color w:val="000000"/>
          <w:sz w:val="28"/>
          <w:shd w:val="clear" w:color="auto" w:fill="FFFFFF"/>
          <w:lang w:val="en-US"/>
        </w:rPr>
        <w:t xml:space="preserve">Responses to the Reviewers’ Comments on the manuscript with ID </w:t>
      </w:r>
      <w:r>
        <w:rPr>
          <w:rFonts w:cstheme="minorHAnsi"/>
          <w:b/>
          <w:color w:val="000000"/>
          <w:sz w:val="28"/>
          <w:shd w:val="clear" w:color="auto" w:fill="FFFFFF"/>
          <w:lang w:val="en-US"/>
        </w:rPr>
        <w:br/>
      </w:r>
      <w:r w:rsidRPr="00D3189F">
        <w:rPr>
          <w:rFonts w:cstheme="minorHAnsi"/>
          <w:b/>
          <w:color w:val="000000"/>
          <w:sz w:val="28"/>
          <w:shd w:val="clear" w:color="auto" w:fill="FFFFFF"/>
          <w:lang w:val="en-US"/>
        </w:rPr>
        <w:t>TCOM-TPS-25-2414</w:t>
      </w:r>
    </w:p>
    <w:p w14:paraId="12D37114" w14:textId="77E00D0B" w:rsidR="00D3189F" w:rsidRPr="00CF784F" w:rsidRDefault="00D3189F" w:rsidP="00D3189F">
      <w:pPr>
        <w:jc w:val="center"/>
        <w:rPr>
          <w:rFonts w:cstheme="minorHAnsi"/>
          <w:b/>
          <w:i/>
          <w:color w:val="000000"/>
          <w:sz w:val="28"/>
          <w:shd w:val="clear" w:color="auto" w:fill="FFFFFF"/>
          <w:lang w:val="en-US"/>
        </w:rPr>
      </w:pPr>
      <w:r w:rsidRPr="00D3189F">
        <w:rPr>
          <w:rFonts w:cstheme="minorHAnsi"/>
          <w:b/>
          <w:i/>
          <w:color w:val="000000"/>
          <w:sz w:val="28"/>
          <w:shd w:val="clear" w:color="auto" w:fill="FFFFFF"/>
          <w:lang w:val="en-US"/>
        </w:rPr>
        <w:t>Model-Based Beam-Steered Optical Wireless Positioning with Single-LED Single-Photodiode for 3D Localization</w:t>
      </w:r>
    </w:p>
    <w:p w14:paraId="54A5C702" w14:textId="7A39F03C" w:rsidR="00D3189F" w:rsidRPr="00973A00" w:rsidRDefault="00D3189F" w:rsidP="00D3189F">
      <w:pPr>
        <w:jc w:val="center"/>
        <w:rPr>
          <w:rFonts w:cstheme="minorHAnsi"/>
          <w:color w:val="000000"/>
          <w:sz w:val="22"/>
          <w:szCs w:val="22"/>
          <w:shd w:val="clear" w:color="auto" w:fill="FFFFFF"/>
          <w:lang w:val="en-US"/>
        </w:rPr>
      </w:pPr>
      <w:r w:rsidRPr="00973A00">
        <w:rPr>
          <w:rFonts w:cstheme="minorHAnsi"/>
          <w:color w:val="000000"/>
          <w:sz w:val="22"/>
          <w:szCs w:val="22"/>
          <w:shd w:val="clear" w:color="auto" w:fill="FFFFFF"/>
          <w:lang w:val="en-US"/>
        </w:rPr>
        <w:t xml:space="preserve">by </w:t>
      </w:r>
      <w:r>
        <w:rPr>
          <w:rFonts w:cstheme="minorHAnsi"/>
          <w:color w:val="000000"/>
          <w:sz w:val="22"/>
          <w:szCs w:val="22"/>
          <w:shd w:val="clear" w:color="auto" w:fill="FFFFFF"/>
          <w:lang w:val="en-US"/>
        </w:rPr>
        <w:t>Kevin Acuna-Condori</w:t>
      </w:r>
      <w:r w:rsidRPr="00973A00">
        <w:rPr>
          <w:rFonts w:cstheme="minorHAnsi"/>
          <w:color w:val="000000"/>
          <w:sz w:val="22"/>
          <w:szCs w:val="22"/>
          <w:shd w:val="clear" w:color="auto" w:fill="FFFFFF"/>
          <w:lang w:val="en-US"/>
        </w:rPr>
        <w:t>, Bastien Béchadergue</w:t>
      </w:r>
      <w:r>
        <w:rPr>
          <w:rFonts w:cstheme="minorHAnsi"/>
          <w:color w:val="000000"/>
          <w:sz w:val="22"/>
          <w:szCs w:val="22"/>
          <w:shd w:val="clear" w:color="auto" w:fill="FFFFFF"/>
          <w:lang w:val="en-US"/>
        </w:rPr>
        <w:t>, Hongyu Guan</w:t>
      </w:r>
      <w:r w:rsidRPr="00973A00">
        <w:rPr>
          <w:rFonts w:cstheme="minorHAnsi"/>
          <w:color w:val="000000"/>
          <w:sz w:val="22"/>
          <w:szCs w:val="22"/>
          <w:shd w:val="clear" w:color="auto" w:fill="FFFFFF"/>
          <w:lang w:val="en-US"/>
        </w:rPr>
        <w:t xml:space="preserve"> and Luc Chassagne</w:t>
      </w:r>
    </w:p>
    <w:p w14:paraId="76D08126" w14:textId="02E84928" w:rsidR="00D3189F" w:rsidRPr="00973A00" w:rsidRDefault="00D3189F" w:rsidP="00D3189F">
      <w:pPr>
        <w:jc w:val="center"/>
        <w:rPr>
          <w:rFonts w:cstheme="minorHAnsi"/>
          <w:color w:val="000000"/>
          <w:sz w:val="22"/>
          <w:szCs w:val="22"/>
          <w:shd w:val="clear" w:color="auto" w:fill="FFFFFF"/>
          <w:lang w:val="en-US"/>
        </w:rPr>
      </w:pPr>
      <w:r>
        <w:rPr>
          <w:rFonts w:cstheme="minorHAnsi"/>
          <w:color w:val="000000"/>
          <w:sz w:val="22"/>
          <w:szCs w:val="22"/>
          <w:shd w:val="clear" w:color="auto" w:fill="FFFFFF"/>
          <w:lang w:val="en-US"/>
        </w:rPr>
        <w:t>April</w:t>
      </w:r>
      <w:r w:rsidRPr="00973A00">
        <w:rPr>
          <w:rFonts w:cstheme="minorHAnsi"/>
          <w:color w:val="000000"/>
          <w:sz w:val="22"/>
          <w:szCs w:val="22"/>
          <w:shd w:val="clear" w:color="auto" w:fill="FFFFFF"/>
          <w:lang w:val="en-US"/>
        </w:rPr>
        <w:t xml:space="preserve"> </w:t>
      </w:r>
      <w:r w:rsidRPr="00D3189F">
        <w:rPr>
          <w:rFonts w:cstheme="minorHAnsi"/>
          <w:color w:val="000000"/>
          <w:sz w:val="22"/>
          <w:szCs w:val="22"/>
          <w:highlight w:val="yellow"/>
          <w:shd w:val="clear" w:color="auto" w:fill="FFFFFF"/>
          <w:lang w:val="en-US"/>
        </w:rPr>
        <w:t>XX</w:t>
      </w:r>
      <w:r w:rsidRPr="00973A00">
        <w:rPr>
          <w:rFonts w:cstheme="minorHAnsi"/>
          <w:color w:val="000000"/>
          <w:sz w:val="22"/>
          <w:szCs w:val="22"/>
          <w:shd w:val="clear" w:color="auto" w:fill="FFFFFF"/>
          <w:lang w:val="en-US"/>
        </w:rPr>
        <w:t>, 202</w:t>
      </w:r>
      <w:r>
        <w:rPr>
          <w:rFonts w:cstheme="minorHAnsi"/>
          <w:color w:val="000000"/>
          <w:sz w:val="22"/>
          <w:szCs w:val="22"/>
          <w:shd w:val="clear" w:color="auto" w:fill="FFFFFF"/>
          <w:lang w:val="en-US"/>
        </w:rPr>
        <w:t>6</w:t>
      </w:r>
    </w:p>
    <w:p w14:paraId="42BB626F" w14:textId="1E22CF74" w:rsidR="00D3189F" w:rsidRPr="00973A00" w:rsidRDefault="00D3189F" w:rsidP="00D3189F">
      <w:pPr>
        <w:jc w:val="both"/>
        <w:rPr>
          <w:rFonts w:cstheme="minorHAnsi"/>
          <w:color w:val="000000"/>
          <w:sz w:val="22"/>
          <w:szCs w:val="22"/>
          <w:shd w:val="clear" w:color="auto" w:fill="FFFFFF"/>
          <w:lang w:val="en-US"/>
        </w:rPr>
      </w:pPr>
      <w:r w:rsidRPr="00973A00">
        <w:rPr>
          <w:rFonts w:cstheme="minorHAnsi"/>
          <w:color w:val="000000"/>
          <w:sz w:val="22"/>
          <w:szCs w:val="22"/>
          <w:shd w:val="clear" w:color="auto" w:fill="FFFFFF"/>
          <w:lang w:val="en-US"/>
        </w:rPr>
        <w:t>We would like to thank the reviewers and the editor for their constructive comments. They have been very helpful in the revision of this paper and allowed us to improve the technical content and presentation quality. We thus hope that we have taken into consideration and complied with all the comments and suggestions.</w:t>
      </w:r>
    </w:p>
    <w:p w14:paraId="29BC0C33" w14:textId="77777777" w:rsidR="00D3189F" w:rsidRPr="00973A00" w:rsidRDefault="00D3189F" w:rsidP="00D3189F">
      <w:pPr>
        <w:jc w:val="both"/>
        <w:rPr>
          <w:rFonts w:cstheme="minorHAnsi"/>
          <w:color w:val="000000"/>
          <w:sz w:val="22"/>
          <w:szCs w:val="22"/>
          <w:shd w:val="clear" w:color="auto" w:fill="FFFFFF"/>
          <w:lang w:val="en-US"/>
        </w:rPr>
      </w:pPr>
      <w:r w:rsidRPr="00973A00">
        <w:rPr>
          <w:rFonts w:cstheme="minorHAnsi"/>
          <w:color w:val="000000"/>
          <w:sz w:val="22"/>
          <w:szCs w:val="22"/>
          <w:shd w:val="clear" w:color="auto" w:fill="FFFFFF"/>
          <w:lang w:val="en-US"/>
        </w:rPr>
        <w:t xml:space="preserve">In this document, we provide detailed explanations of the changes made in the revised version of our article to address these comments. Each comment is reminded in </w:t>
      </w:r>
      <w:r w:rsidRPr="00973A00">
        <w:rPr>
          <w:rFonts w:cstheme="minorHAnsi"/>
          <w:color w:val="C00000"/>
          <w:sz w:val="22"/>
          <w:szCs w:val="22"/>
          <w:shd w:val="clear" w:color="auto" w:fill="FFFFFF"/>
          <w:lang w:val="en-US"/>
        </w:rPr>
        <w:t>red</w:t>
      </w:r>
      <w:r w:rsidRPr="00973A00">
        <w:rPr>
          <w:rFonts w:cstheme="minorHAnsi"/>
          <w:color w:val="000000"/>
          <w:sz w:val="22"/>
          <w:szCs w:val="22"/>
          <w:shd w:val="clear" w:color="auto" w:fill="FFFFFF"/>
          <w:lang w:val="en-US"/>
        </w:rPr>
        <w:t xml:space="preserve"> and is followed by our response, in black font. The </w:t>
      </w:r>
      <w:r>
        <w:rPr>
          <w:rFonts w:cstheme="minorHAnsi"/>
          <w:color w:val="000000"/>
          <w:sz w:val="22"/>
          <w:szCs w:val="22"/>
          <w:shd w:val="clear" w:color="auto" w:fill="FFFFFF"/>
          <w:lang w:val="en-US"/>
        </w:rPr>
        <w:t>changes made to the revised manuscript are mentioned in</w:t>
      </w:r>
      <w:r w:rsidRPr="00973A00">
        <w:rPr>
          <w:rFonts w:cstheme="minorHAnsi"/>
          <w:color w:val="000000"/>
          <w:sz w:val="22"/>
          <w:szCs w:val="22"/>
          <w:shd w:val="clear" w:color="auto" w:fill="FFFFFF"/>
          <w:lang w:val="en-US"/>
        </w:rPr>
        <w:t xml:space="preserve"> </w:t>
      </w:r>
      <w:r w:rsidRPr="00D61200">
        <w:rPr>
          <w:rFonts w:cstheme="minorHAnsi"/>
          <w:color w:val="0000FF"/>
          <w:sz w:val="22"/>
          <w:szCs w:val="22"/>
          <w:shd w:val="clear" w:color="auto" w:fill="FFFFFF"/>
          <w:lang w:val="en-US"/>
        </w:rPr>
        <w:t>blue</w:t>
      </w:r>
      <w:r w:rsidRPr="00973A00">
        <w:rPr>
          <w:rFonts w:cstheme="minorHAnsi"/>
          <w:color w:val="000000"/>
          <w:sz w:val="22"/>
          <w:szCs w:val="22"/>
          <w:shd w:val="clear" w:color="auto" w:fill="FFFFFF"/>
          <w:lang w:val="en-US"/>
        </w:rPr>
        <w:t xml:space="preserve">. </w:t>
      </w:r>
      <w:r>
        <w:rPr>
          <w:rFonts w:cstheme="minorHAnsi"/>
          <w:color w:val="000000"/>
          <w:sz w:val="22"/>
          <w:szCs w:val="22"/>
          <w:shd w:val="clear" w:color="auto" w:fill="FFFFFF"/>
          <w:lang w:val="en-US"/>
        </w:rPr>
        <w:t>Please a</w:t>
      </w:r>
      <w:r w:rsidRPr="00973A00">
        <w:rPr>
          <w:rFonts w:cstheme="minorHAnsi"/>
          <w:color w:val="000000"/>
          <w:sz w:val="22"/>
          <w:szCs w:val="22"/>
          <w:shd w:val="clear" w:color="auto" w:fill="FFFFFF"/>
          <w:lang w:val="en-US"/>
        </w:rPr>
        <w:t>lso note that, unless stated otherwise, all page, section, figure, table, and reference numbers, as well as acronyms refer to the revised manuscript.</w:t>
      </w:r>
    </w:p>
    <w:p w14:paraId="2306207F" w14:textId="096E2F48" w:rsidR="00D3189F" w:rsidRPr="00D3189F" w:rsidRDefault="00D3189F">
      <w:pPr>
        <w:rPr>
          <w:b/>
          <w:bCs/>
          <w:sz w:val="28"/>
          <w:szCs w:val="28"/>
          <w:lang w:val="en-US"/>
        </w:rPr>
      </w:pPr>
      <w:r w:rsidRPr="00D3189F">
        <w:rPr>
          <w:b/>
          <w:bCs/>
          <w:sz w:val="28"/>
          <w:szCs w:val="28"/>
          <w:lang w:val="en-US"/>
        </w:rPr>
        <w:t>Answers to Editor</w:t>
      </w:r>
    </w:p>
    <w:p w14:paraId="5C80EEEC" w14:textId="77777777" w:rsidR="00D3189F" w:rsidRPr="00D3189F" w:rsidRDefault="00D3189F" w:rsidP="00D3189F">
      <w:pPr>
        <w:jc w:val="both"/>
        <w:rPr>
          <w:color w:val="C00000"/>
          <w:lang w:val="en-US"/>
        </w:rPr>
      </w:pPr>
      <w:r w:rsidRPr="00D3189F">
        <w:rPr>
          <w:color w:val="C00000"/>
          <w:lang w:val="en-US"/>
        </w:rPr>
        <w:t>The paper studies a timely and interesting problem and presents a potentially valuable model-based approach for 3D localization using a single beam-steered LED and a single photodiode. The work has merit, but in it requires major revision.</w:t>
      </w:r>
    </w:p>
    <w:p w14:paraId="5ED24296" w14:textId="77777777" w:rsidR="00D3189F" w:rsidRPr="00D3189F" w:rsidRDefault="00D3189F" w:rsidP="00D3189F">
      <w:pPr>
        <w:jc w:val="both"/>
        <w:rPr>
          <w:color w:val="C00000"/>
          <w:lang w:val="en-US"/>
        </w:rPr>
      </w:pPr>
      <w:r w:rsidRPr="00D3189F">
        <w:rPr>
          <w:color w:val="C00000"/>
          <w:lang w:val="en-US"/>
        </w:rPr>
        <w:t>In preparing the revision, the authors must address the following points:</w:t>
      </w:r>
    </w:p>
    <w:p w14:paraId="03BB4394" w14:textId="77777777" w:rsidR="00D3189F" w:rsidRPr="00D3189F" w:rsidRDefault="00D3189F" w:rsidP="00D3189F">
      <w:pPr>
        <w:pStyle w:val="Paragraphedeliste"/>
        <w:numPr>
          <w:ilvl w:val="0"/>
          <w:numId w:val="1"/>
        </w:numPr>
        <w:jc w:val="both"/>
        <w:rPr>
          <w:color w:val="C00000"/>
          <w:lang w:val="en-US"/>
        </w:rPr>
      </w:pPr>
      <w:r w:rsidRPr="00D3189F">
        <w:rPr>
          <w:color w:val="C00000"/>
          <w:lang w:val="en-US"/>
        </w:rPr>
        <w:t>The manuscript must resolve the inconsistency between the claimed capability of operation without receiver rotation and under arbitrary receiver orientation and the actual system model and estimation framework, which rely on a fixed known receiver normal and a beam-aligned distance-recovery step. This is a central issue and must be corrected both technically and in the wording of the claims.</w:t>
      </w:r>
    </w:p>
    <w:p w14:paraId="1E915F8F" w14:textId="77777777" w:rsidR="00D3189F" w:rsidRPr="00D3189F" w:rsidRDefault="00D3189F" w:rsidP="00D3189F">
      <w:pPr>
        <w:pStyle w:val="Paragraphedeliste"/>
        <w:numPr>
          <w:ilvl w:val="0"/>
          <w:numId w:val="1"/>
        </w:numPr>
        <w:jc w:val="both"/>
        <w:rPr>
          <w:color w:val="C00000"/>
          <w:lang w:val="en-US"/>
        </w:rPr>
      </w:pPr>
      <w:r w:rsidRPr="00D3189F">
        <w:rPr>
          <w:color w:val="C00000"/>
          <w:lang w:val="en-US"/>
        </w:rPr>
        <w:t>The paper must substantially improve the clarity of the formulation and derivations, including the motivation, description of the proposed procedure, notation, estimator development, and the link between the steering parameters and the optimization criterion.</w:t>
      </w:r>
    </w:p>
    <w:p w14:paraId="29C8AE7D" w14:textId="77777777" w:rsidR="00D3189F" w:rsidRPr="00D3189F" w:rsidRDefault="00D3189F" w:rsidP="00D3189F">
      <w:pPr>
        <w:pStyle w:val="Paragraphedeliste"/>
        <w:numPr>
          <w:ilvl w:val="0"/>
          <w:numId w:val="1"/>
        </w:numPr>
        <w:jc w:val="both"/>
        <w:rPr>
          <w:color w:val="C00000"/>
          <w:lang w:val="en-US"/>
        </w:rPr>
      </w:pPr>
      <w:r w:rsidRPr="00D3189F">
        <w:rPr>
          <w:color w:val="C00000"/>
          <w:lang w:val="en-US"/>
        </w:rPr>
        <w:t>The validation </w:t>
      </w:r>
      <w:r w:rsidRPr="00D3189F">
        <w:rPr>
          <w:b/>
          <w:bCs/>
          <w:color w:val="C00000"/>
          <w:lang w:val="en-US"/>
        </w:rPr>
        <w:t>must </w:t>
      </w:r>
      <w:r w:rsidRPr="00D3189F">
        <w:rPr>
          <w:color w:val="C00000"/>
          <w:lang w:val="en-US"/>
        </w:rPr>
        <w:t>be strengthened to better support the claimed practical relevance of the method. The revised version </w:t>
      </w:r>
      <w:r w:rsidRPr="00D3189F">
        <w:rPr>
          <w:b/>
          <w:bCs/>
          <w:color w:val="C00000"/>
          <w:lang w:val="en-US"/>
        </w:rPr>
        <w:t>must </w:t>
      </w:r>
      <w:r w:rsidRPr="00D3189F">
        <w:rPr>
          <w:color w:val="C00000"/>
          <w:lang w:val="en-US"/>
        </w:rPr>
        <w:t>include more convincing benchmarking and a clearer treatment of robustness and implementation-related issues raised by the reviewers.</w:t>
      </w:r>
    </w:p>
    <w:p w14:paraId="7BF21443" w14:textId="11004B79" w:rsidR="00D3189F" w:rsidRDefault="00D3189F" w:rsidP="00D3189F">
      <w:pPr>
        <w:jc w:val="both"/>
        <w:rPr>
          <w:color w:val="C00000"/>
          <w:lang w:val="en-US"/>
        </w:rPr>
      </w:pPr>
      <w:r w:rsidRPr="00D3189F">
        <w:rPr>
          <w:color w:val="C00000"/>
          <w:lang w:val="en-US"/>
        </w:rPr>
        <w:t>Wish you good luck</w:t>
      </w:r>
      <w:r w:rsidRPr="00D3189F">
        <w:rPr>
          <w:color w:val="C00000"/>
          <w:lang w:val="en-US"/>
        </w:rPr>
        <w:t>.</w:t>
      </w:r>
    </w:p>
    <w:p w14:paraId="07CCB38D" w14:textId="77777777" w:rsidR="005E0EE6" w:rsidRPr="00D3189F" w:rsidRDefault="005E0EE6" w:rsidP="00D3189F">
      <w:pPr>
        <w:jc w:val="both"/>
        <w:rPr>
          <w:color w:val="C00000"/>
          <w:lang w:val="en-US"/>
        </w:rPr>
      </w:pPr>
    </w:p>
    <w:p w14:paraId="081B47B3" w14:textId="77777777" w:rsidR="005811B8" w:rsidRDefault="00D3189F" w:rsidP="005811B8">
      <w:pPr>
        <w:jc w:val="both"/>
        <w:rPr>
          <w:b/>
          <w:bCs/>
          <w:sz w:val="28"/>
          <w:szCs w:val="28"/>
          <w:lang w:val="en-US"/>
        </w:rPr>
      </w:pPr>
      <w:r w:rsidRPr="00D3189F">
        <w:rPr>
          <w:b/>
          <w:bCs/>
          <w:sz w:val="28"/>
          <w:szCs w:val="28"/>
          <w:lang w:val="en-US"/>
        </w:rPr>
        <w:lastRenderedPageBreak/>
        <w:t xml:space="preserve">Answers to </w:t>
      </w:r>
      <w:r w:rsidRPr="00D3189F">
        <w:rPr>
          <w:b/>
          <w:bCs/>
          <w:sz w:val="28"/>
          <w:szCs w:val="28"/>
          <w:lang w:val="en-US"/>
        </w:rPr>
        <w:t>Reviewer</w:t>
      </w:r>
      <w:r w:rsidRPr="00D3189F">
        <w:rPr>
          <w:b/>
          <w:bCs/>
          <w:sz w:val="28"/>
          <w:szCs w:val="28"/>
          <w:lang w:val="en-US"/>
        </w:rPr>
        <w:t xml:space="preserve"> 1</w:t>
      </w:r>
    </w:p>
    <w:p w14:paraId="65DED7DB" w14:textId="77777777" w:rsidR="005811B8" w:rsidRPr="001944F0" w:rsidRDefault="00D3189F" w:rsidP="005811B8">
      <w:pPr>
        <w:jc w:val="both"/>
        <w:rPr>
          <w:color w:val="C00000"/>
          <w:lang w:val="en-US"/>
        </w:rPr>
      </w:pPr>
      <w:r w:rsidRPr="001944F0">
        <w:rPr>
          <w:color w:val="C00000"/>
          <w:lang w:val="en-US"/>
        </w:rPr>
        <w:t>The authors present a single beam-steered LED single-PD OWP localization</w:t>
      </w:r>
      <w:r w:rsidR="005811B8" w:rsidRPr="001944F0">
        <w:rPr>
          <w:color w:val="C00000"/>
          <w:lang w:val="en-US"/>
        </w:rPr>
        <w:t xml:space="preserve"> </w:t>
      </w:r>
      <w:r w:rsidRPr="001944F0">
        <w:rPr>
          <w:color w:val="C00000"/>
          <w:lang w:val="en-US"/>
        </w:rPr>
        <w:t>architecture, and derived the PEB. They discuss the selection of the orientation sets.</w:t>
      </w:r>
      <w:r w:rsidR="005811B8" w:rsidRPr="001944F0">
        <w:rPr>
          <w:color w:val="C00000"/>
          <w:lang w:val="en-US"/>
        </w:rPr>
        <w:t xml:space="preserve"> </w:t>
      </w:r>
      <w:r w:rsidRPr="001944F0">
        <w:rPr>
          <w:color w:val="C00000"/>
          <w:lang w:val="en-US"/>
        </w:rPr>
        <w:t>They develop direction finding methods and demonstrate their feasibility by numerical simulation.</w:t>
      </w:r>
    </w:p>
    <w:p w14:paraId="216E804C" w14:textId="77777777" w:rsidR="005811B8" w:rsidRPr="001944F0" w:rsidRDefault="00D3189F" w:rsidP="005811B8">
      <w:pPr>
        <w:jc w:val="both"/>
        <w:rPr>
          <w:color w:val="C00000"/>
          <w:lang w:val="en-US"/>
        </w:rPr>
      </w:pPr>
      <w:r w:rsidRPr="001944F0">
        <w:rPr>
          <w:color w:val="C00000"/>
          <w:lang w:val="en-US"/>
        </w:rPr>
        <w:t>Some minor issues need to be addressed before acceptance.</w:t>
      </w:r>
    </w:p>
    <w:p w14:paraId="1D6CE426" w14:textId="77777777" w:rsidR="005811B8" w:rsidRPr="001944F0" w:rsidRDefault="00D3189F" w:rsidP="005811B8">
      <w:pPr>
        <w:pStyle w:val="Paragraphedeliste"/>
        <w:numPr>
          <w:ilvl w:val="0"/>
          <w:numId w:val="2"/>
        </w:numPr>
        <w:jc w:val="both"/>
        <w:rPr>
          <w:color w:val="C00000"/>
          <w:lang w:val="en-US"/>
        </w:rPr>
      </w:pPr>
      <w:r w:rsidRPr="001944F0">
        <w:rPr>
          <w:color w:val="C00000"/>
          <w:lang w:val="en-US"/>
        </w:rPr>
        <w:t>L37-40, left, page 1: please correct the sentence “there is…, which …, such as …, are widely studied …”</w:t>
      </w:r>
    </w:p>
    <w:p w14:paraId="304DEA1B" w14:textId="77777777" w:rsidR="005811B8" w:rsidRPr="001944F0" w:rsidRDefault="00D3189F" w:rsidP="005811B8">
      <w:pPr>
        <w:pStyle w:val="Paragraphedeliste"/>
        <w:numPr>
          <w:ilvl w:val="0"/>
          <w:numId w:val="2"/>
        </w:numPr>
        <w:jc w:val="both"/>
        <w:rPr>
          <w:color w:val="C00000"/>
          <w:lang w:val="en-US"/>
        </w:rPr>
      </w:pPr>
      <w:r w:rsidRPr="001944F0">
        <w:rPr>
          <w:color w:val="C00000"/>
          <w:lang w:val="en-US"/>
        </w:rPr>
        <w:t>L51, left, page 2: “and” should be added before “silicon-photonics”.</w:t>
      </w:r>
    </w:p>
    <w:p w14:paraId="661C94A6" w14:textId="77777777" w:rsidR="005811B8" w:rsidRPr="001944F0" w:rsidRDefault="00D3189F" w:rsidP="005811B8">
      <w:pPr>
        <w:pStyle w:val="Paragraphedeliste"/>
        <w:numPr>
          <w:ilvl w:val="0"/>
          <w:numId w:val="2"/>
        </w:numPr>
        <w:jc w:val="both"/>
        <w:rPr>
          <w:color w:val="C00000"/>
          <w:lang w:val="en-US"/>
        </w:rPr>
      </w:pPr>
      <w:r w:rsidRPr="001944F0">
        <w:rPr>
          <w:color w:val="C00000"/>
          <w:lang w:val="en-US"/>
        </w:rPr>
        <w:t>Table II: why do you use the z range of [0, 1.2] instead of a larger one such as [0, 2]?</w:t>
      </w:r>
    </w:p>
    <w:p w14:paraId="419028E8" w14:textId="77777777" w:rsidR="005811B8" w:rsidRPr="001944F0" w:rsidRDefault="00D3189F" w:rsidP="005811B8">
      <w:pPr>
        <w:pStyle w:val="Paragraphedeliste"/>
        <w:numPr>
          <w:ilvl w:val="0"/>
          <w:numId w:val="2"/>
        </w:numPr>
        <w:jc w:val="both"/>
        <w:rPr>
          <w:color w:val="C00000"/>
          <w:lang w:val="en-US"/>
        </w:rPr>
      </w:pPr>
      <w:r w:rsidRPr="001944F0">
        <w:rPr>
          <w:color w:val="C00000"/>
          <w:lang w:val="en-US"/>
        </w:rPr>
        <w:t>Which half-power semi-angle of the 3 values is selected in “optimization”?</w:t>
      </w:r>
    </w:p>
    <w:p w14:paraId="1843D872" w14:textId="77777777" w:rsidR="005811B8" w:rsidRPr="001944F0" w:rsidRDefault="00D3189F" w:rsidP="005811B8">
      <w:pPr>
        <w:pStyle w:val="Paragraphedeliste"/>
        <w:numPr>
          <w:ilvl w:val="0"/>
          <w:numId w:val="2"/>
        </w:numPr>
        <w:jc w:val="both"/>
        <w:rPr>
          <w:color w:val="C00000"/>
          <w:lang w:val="en-US"/>
        </w:rPr>
      </w:pPr>
      <w:r w:rsidRPr="001944F0">
        <w:rPr>
          <w:color w:val="C00000"/>
          <w:lang w:val="en-US"/>
        </w:rPr>
        <w:t>Fig 2: how many random orientation sets are used?</w:t>
      </w:r>
    </w:p>
    <w:p w14:paraId="564FAA29" w14:textId="77777777" w:rsidR="005811B8" w:rsidRPr="001944F0" w:rsidRDefault="00D3189F" w:rsidP="005811B8">
      <w:pPr>
        <w:pStyle w:val="Paragraphedeliste"/>
        <w:numPr>
          <w:ilvl w:val="0"/>
          <w:numId w:val="2"/>
        </w:numPr>
        <w:jc w:val="both"/>
        <w:rPr>
          <w:color w:val="C00000"/>
          <w:lang w:val="en-US"/>
        </w:rPr>
      </w:pPr>
      <w:r w:rsidRPr="001944F0">
        <w:rPr>
          <w:color w:val="C00000"/>
          <w:lang w:val="en-US"/>
        </w:rPr>
        <w:t>Fig 3b: please clarify what you mean by “random configuration”. Is it one of the sets other than the optimized one? How do you select it?</w:t>
      </w:r>
    </w:p>
    <w:p w14:paraId="2CC875BB" w14:textId="77777777" w:rsidR="005811B8" w:rsidRPr="001944F0" w:rsidRDefault="00D3189F" w:rsidP="005811B8">
      <w:pPr>
        <w:pStyle w:val="Paragraphedeliste"/>
        <w:numPr>
          <w:ilvl w:val="0"/>
          <w:numId w:val="2"/>
        </w:numPr>
        <w:jc w:val="both"/>
        <w:rPr>
          <w:color w:val="C00000"/>
          <w:lang w:val="en-US"/>
        </w:rPr>
      </w:pPr>
      <w:r w:rsidRPr="001944F0">
        <w:rPr>
          <w:color w:val="C00000"/>
          <w:lang w:val="en-US"/>
        </w:rPr>
        <w:t>Fig 4: I didn’t get why 60 deg half-power semi-angle has larger PEB. Doesn’t higher signal strength reduce PEB?</w:t>
      </w:r>
    </w:p>
    <w:p w14:paraId="7044BA32" w14:textId="77777777" w:rsidR="005811B8" w:rsidRPr="001944F0" w:rsidRDefault="00D3189F" w:rsidP="005811B8">
      <w:pPr>
        <w:pStyle w:val="Paragraphedeliste"/>
        <w:numPr>
          <w:ilvl w:val="0"/>
          <w:numId w:val="2"/>
        </w:numPr>
        <w:jc w:val="both"/>
        <w:rPr>
          <w:color w:val="C00000"/>
          <w:lang w:val="en-US"/>
        </w:rPr>
      </w:pPr>
      <w:r w:rsidRPr="001944F0">
        <w:rPr>
          <w:color w:val="C00000"/>
          <w:lang w:val="en-US"/>
        </w:rPr>
        <w:t>L49, left, page 10: correct the sentence “… apply the solves needed…”</w:t>
      </w:r>
    </w:p>
    <w:p w14:paraId="5AB10805" w14:textId="77777777" w:rsidR="005811B8" w:rsidRDefault="005811B8" w:rsidP="005811B8">
      <w:pPr>
        <w:jc w:val="both"/>
        <w:rPr>
          <w:lang w:val="en-US"/>
        </w:rPr>
      </w:pPr>
    </w:p>
    <w:p w14:paraId="03F5D0AE" w14:textId="77777777" w:rsidR="005811B8" w:rsidRDefault="005811B8" w:rsidP="005811B8">
      <w:pPr>
        <w:jc w:val="both"/>
        <w:rPr>
          <w:b/>
          <w:bCs/>
          <w:sz w:val="28"/>
          <w:szCs w:val="28"/>
          <w:lang w:val="en-US"/>
        </w:rPr>
      </w:pPr>
      <w:r w:rsidRPr="005811B8">
        <w:rPr>
          <w:b/>
          <w:bCs/>
          <w:sz w:val="28"/>
          <w:szCs w:val="28"/>
          <w:lang w:val="en-US"/>
        </w:rPr>
        <w:t>Answers to Reviewer 2</w:t>
      </w:r>
    </w:p>
    <w:p w14:paraId="0FFE76BD" w14:textId="77777777" w:rsidR="005811B8" w:rsidRPr="001944F0" w:rsidRDefault="00D3189F" w:rsidP="005811B8">
      <w:pPr>
        <w:jc w:val="both"/>
        <w:rPr>
          <w:color w:val="C00000"/>
          <w:lang w:val="en-US"/>
        </w:rPr>
      </w:pPr>
      <w:r w:rsidRPr="001944F0">
        <w:rPr>
          <w:color w:val="C00000"/>
          <w:lang w:val="en-US"/>
        </w:rPr>
        <w:t>This paper presents a model-based 3D indoor positioning architecture that employs a single beam-steered LED and a single PD. Spatial hardware redundancy is replaced by temporal beam steering over K distinct orientations. The authors derive the PEB and attempt to optimize the orientation set using GA. Three estimators are then developed, namely the NL, an efficient GLS, and a lightweight WLS. Simulation results suggest that the proposed estimators can achieve reasonable performance. However, the paper contains several significant issues that prevent its acceptance in its current form.</w:t>
      </w:r>
    </w:p>
    <w:p w14:paraId="11B32322"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The motivation of the paper is not sufficiently clear. Although many related works are cited in the Introduction, the presentation lacks a clear logical flow, and the relationships among the cited works are not well established. The Introduction should be reorganized to clearly highlight the problem being addressed, the limitations of existing approaches, and the necessity of the proposed solution.</w:t>
      </w:r>
    </w:p>
    <w:p w14:paraId="6F9BE3EA"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The core concept and steps of the proposed method are not adequately explained before listing the contributions.</w:t>
      </w:r>
    </w:p>
    <w:p w14:paraId="28E49AC5"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 xml:space="preserve">The description of the “Distance Recovery” stage in Section II-B2 is confusing, particularly with respect to the so-called “beam-forming symmetry.” The discussion appears to imply that the receiver must also be oriented as </w:t>
      </w:r>
      <w:proofErr w:type="spellStart"/>
      <w:r w:rsidRPr="001944F0">
        <w:rPr>
          <w:color w:val="C00000"/>
          <w:lang w:val="en-US"/>
        </w:rPr>
        <w:t>n_r</w:t>
      </w:r>
      <w:proofErr w:type="spellEnd"/>
      <w:r w:rsidRPr="001944F0">
        <w:rPr>
          <w:color w:val="C00000"/>
          <w:lang w:val="en-US"/>
        </w:rPr>
        <w:t>=-n ̂_d, which contradicts the claim in the Abstract that the system uses a single PD without receiver rotation.</w:t>
      </w:r>
    </w:p>
    <w:p w14:paraId="4938D28E"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lastRenderedPageBreak/>
        <w:t>Several symbols and derivations lack clarity:</w:t>
      </w:r>
    </w:p>
    <w:p w14:paraId="2E1ED27C" w14:textId="77777777" w:rsidR="005811B8" w:rsidRPr="001944F0" w:rsidRDefault="00D3189F" w:rsidP="005811B8">
      <w:pPr>
        <w:pStyle w:val="Paragraphedeliste"/>
        <w:numPr>
          <w:ilvl w:val="1"/>
          <w:numId w:val="3"/>
        </w:numPr>
        <w:jc w:val="both"/>
        <w:rPr>
          <w:color w:val="C00000"/>
          <w:lang w:val="en-US"/>
        </w:rPr>
      </w:pPr>
      <w:r w:rsidRPr="001944F0">
        <w:rPr>
          <w:color w:val="C00000"/>
          <w:lang w:val="en-US"/>
        </w:rPr>
        <w:t xml:space="preserve">In </w:t>
      </w:r>
      <w:r w:rsidRPr="001944F0">
        <w:rPr>
          <w:color w:val="C00000"/>
        </w:rPr>
        <w:t>μ</w:t>
      </w:r>
      <w:r w:rsidRPr="001944F0">
        <w:rPr>
          <w:color w:val="C00000"/>
          <w:lang w:val="en-US"/>
        </w:rPr>
        <w:t>_</w:t>
      </w:r>
      <w:proofErr w:type="spellStart"/>
      <w:r w:rsidRPr="001944F0">
        <w:rPr>
          <w:color w:val="C00000"/>
          <w:lang w:val="en-US"/>
        </w:rPr>
        <w:t>i</w:t>
      </w:r>
      <w:proofErr w:type="spellEnd"/>
      <w:r w:rsidRPr="001944F0">
        <w:rPr>
          <w:color w:val="C00000"/>
          <w:lang w:val="en-US"/>
        </w:rPr>
        <w:t xml:space="preserve"> (r) under (10), the dependence of h_("LOS" ,</w:t>
      </w:r>
      <w:proofErr w:type="spellStart"/>
      <w:r w:rsidRPr="001944F0">
        <w:rPr>
          <w:color w:val="C00000"/>
          <w:lang w:val="en-US"/>
        </w:rPr>
        <w:t>i</w:t>
      </w:r>
      <w:proofErr w:type="spellEnd"/>
      <w:r w:rsidRPr="001944F0">
        <w:rPr>
          <w:color w:val="C00000"/>
          <w:lang w:val="en-US"/>
        </w:rPr>
        <w:t xml:space="preserve">) (r) on r is unclear, since </w:t>
      </w:r>
      <w:proofErr w:type="spellStart"/>
      <w:r w:rsidRPr="001944F0">
        <w:rPr>
          <w:color w:val="C00000"/>
          <w:lang w:val="en-US"/>
        </w:rPr>
        <w:t>Eqs</w:t>
      </w:r>
      <w:proofErr w:type="spellEnd"/>
      <w:r w:rsidRPr="001944F0">
        <w:rPr>
          <w:color w:val="C00000"/>
          <w:lang w:val="en-US"/>
        </w:rPr>
        <w:t>. (2) and (3) do not explicitly involve r.</w:t>
      </w:r>
    </w:p>
    <w:p w14:paraId="06B39EF2" w14:textId="77777777" w:rsidR="005811B8" w:rsidRPr="001944F0" w:rsidRDefault="00D3189F" w:rsidP="005811B8">
      <w:pPr>
        <w:pStyle w:val="Paragraphedeliste"/>
        <w:numPr>
          <w:ilvl w:val="1"/>
          <w:numId w:val="3"/>
        </w:numPr>
        <w:jc w:val="both"/>
        <w:rPr>
          <w:color w:val="C00000"/>
          <w:lang w:val="en-US"/>
        </w:rPr>
      </w:pPr>
      <w:r w:rsidRPr="001944F0">
        <w:rPr>
          <w:color w:val="C00000"/>
          <w:lang w:val="en-US"/>
        </w:rPr>
        <w:t>Under the Gaussian noise assumption, the FIM can be directly written in the form of (16) following standard results (e.g., S. M. Kay, Fundamentals of Statistical Signal Processing: Estimation Theory. Englewood Cliffs, NJ, USA: Prentice-Hall, 1993.). Therefore, Sections III-A and III-B appear unnecessary.</w:t>
      </w:r>
    </w:p>
    <w:p w14:paraId="02E9FC46" w14:textId="77777777" w:rsidR="005811B8" w:rsidRPr="001944F0" w:rsidRDefault="00D3189F" w:rsidP="005811B8">
      <w:pPr>
        <w:pStyle w:val="Paragraphedeliste"/>
        <w:numPr>
          <w:ilvl w:val="1"/>
          <w:numId w:val="3"/>
        </w:numPr>
        <w:jc w:val="both"/>
        <w:rPr>
          <w:color w:val="C00000"/>
          <w:lang w:val="en-US"/>
        </w:rPr>
      </w:pPr>
      <w:r w:rsidRPr="001944F0">
        <w:rPr>
          <w:color w:val="C00000"/>
          <w:lang w:val="en-US"/>
        </w:rPr>
        <w:t xml:space="preserve">The vectors </w:t>
      </w:r>
      <w:proofErr w:type="spellStart"/>
      <w:r w:rsidRPr="001944F0">
        <w:rPr>
          <w:color w:val="C00000"/>
          <w:lang w:val="en-US"/>
        </w:rPr>
        <w:t>u_x</w:t>
      </w:r>
      <w:proofErr w:type="spellEnd"/>
      <w:r w:rsidRPr="001944F0">
        <w:rPr>
          <w:color w:val="C00000"/>
          <w:lang w:val="en-US"/>
        </w:rPr>
        <w:t xml:space="preserve">, </w:t>
      </w:r>
      <w:proofErr w:type="spellStart"/>
      <w:r w:rsidRPr="001944F0">
        <w:rPr>
          <w:color w:val="C00000"/>
          <w:lang w:val="en-US"/>
        </w:rPr>
        <w:t>u_y</w:t>
      </w:r>
      <w:proofErr w:type="spellEnd"/>
      <w:r w:rsidRPr="001944F0">
        <w:rPr>
          <w:color w:val="C00000"/>
          <w:lang w:val="en-US"/>
        </w:rPr>
        <w:t xml:space="preserve">, and </w:t>
      </w:r>
      <w:proofErr w:type="spellStart"/>
      <w:r w:rsidRPr="001944F0">
        <w:rPr>
          <w:color w:val="C00000"/>
          <w:lang w:val="en-US"/>
        </w:rPr>
        <w:t>u_z</w:t>
      </w:r>
      <w:proofErr w:type="spellEnd"/>
      <w:r w:rsidRPr="001944F0">
        <w:rPr>
          <w:color w:val="C00000"/>
          <w:lang w:val="en-US"/>
        </w:rPr>
        <w:t xml:space="preserve"> appearing above (26) are not defined.</w:t>
      </w:r>
    </w:p>
    <w:p w14:paraId="7194A798" w14:textId="13CDCF84" w:rsidR="005811B8" w:rsidRPr="001944F0" w:rsidRDefault="00D3189F" w:rsidP="005811B8">
      <w:pPr>
        <w:pStyle w:val="Paragraphedeliste"/>
        <w:numPr>
          <w:ilvl w:val="1"/>
          <w:numId w:val="3"/>
        </w:numPr>
        <w:jc w:val="both"/>
        <w:rPr>
          <w:color w:val="C00000"/>
          <w:lang w:val="en-US"/>
        </w:rPr>
      </w:pPr>
      <w:r w:rsidRPr="001944F0">
        <w:rPr>
          <w:color w:val="C00000"/>
          <w:lang w:val="en-US"/>
        </w:rPr>
        <w:t>The derivations of the GLS and WLS estimators are not sufficiently explained, making it difficult to follow the reasoning.</w:t>
      </w:r>
    </w:p>
    <w:p w14:paraId="339AC3E2"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 xml:space="preserve">There is a major inconsistency between the claims in Table I and the system model. Table I states that the receiver orientation is “arbitrary,” whereas Section II-A explicitly assumes a fixed receiver orientation, i.e., a single PD with normal vector </w:t>
      </w:r>
      <w:proofErr w:type="spellStart"/>
      <w:r w:rsidRPr="001944F0">
        <w:rPr>
          <w:color w:val="C00000"/>
          <w:lang w:val="en-US"/>
        </w:rPr>
        <w:t>n_r</w:t>
      </w:r>
      <w:proofErr w:type="spellEnd"/>
      <w:r w:rsidRPr="001944F0">
        <w:rPr>
          <w:color w:val="C00000"/>
          <w:lang w:val="en-US"/>
        </w:rPr>
        <w:t xml:space="preserve">=[0,0,1]^T. Moreover, the derivations in Eq. (22b) and the subsequent linear estimators rely on a known </w:t>
      </w:r>
      <w:proofErr w:type="spellStart"/>
      <w:r w:rsidRPr="001944F0">
        <w:rPr>
          <w:color w:val="C00000"/>
          <w:lang w:val="en-US"/>
        </w:rPr>
        <w:t>n_r</w:t>
      </w:r>
      <w:proofErr w:type="spellEnd"/>
      <w:r w:rsidRPr="001944F0">
        <w:rPr>
          <w:color w:val="C00000"/>
          <w:lang w:val="en-US"/>
        </w:rPr>
        <w:t>. If the receiver orientation is truly arbitrary (i.e., unknown), the problem becomes a 6-DoF estimation problem, which is not supported by the current formulation or derivations.</w:t>
      </w:r>
    </w:p>
    <w:p w14:paraId="2DD63A0F"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The tilt–azimuth pairs do not explicitly appear in the system model, and their relationship with the CRLB is unclear. Consequently, it is not evident how these angles are optimized using GA.</w:t>
      </w:r>
    </w:p>
    <w:p w14:paraId="1573DAB4"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The orientation set optimization involves 2K unknowns (tilt-azimuth angles), while only K measurements are available. This results in an underdetermined problem, and the solution obtained by GA may not be reliable.</w:t>
      </w:r>
    </w:p>
    <w:p w14:paraId="6DF1D069"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It is unclear whether the position vector r is assumed to be fixed when optimizing the orientation set. If r is unknown, a joint optimization over both r and the tilt–azimuth pairs should be formulated.</w:t>
      </w:r>
    </w:p>
    <w:p w14:paraId="45B2C4F8"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The results shown in Fig. 9 lead to essentially the same conclusion as those in Fig. 2 (Optimized), making Fig. 9 redundant.</w:t>
      </w:r>
    </w:p>
    <w:p w14:paraId="44392328"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The system relies on sequential measurements over K beam orientations. Although the computational complexity is low, practical beam steering and sampling inevitably introduce latency. If the user moves during the K measurement intervals, the position r may change between samples, violating the static model assumption in Eq. (12).</w:t>
      </w:r>
    </w:p>
    <w:p w14:paraId="79C5230A"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The simulations only compare the proposed NL, GLS, and WLS estimators, without including existing methods or a common baseline such as maximum likelihood estimator. In addition, performance via SNR should also be provided.</w:t>
      </w:r>
    </w:p>
    <w:p w14:paraId="63437D52"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t>In Table IV, the meanings of “RMSE,” “CDF 90%,” and “APE” of CRLB are unclear. RMSE and APE are statistical metrics obtained from multiple Monte Carlo trials, whereas the CRLB represents a theoretical performance bound for unbiased estimators and should not be treated as a random statistic.</w:t>
      </w:r>
    </w:p>
    <w:p w14:paraId="5D5E975F" w14:textId="77777777" w:rsidR="005811B8" w:rsidRPr="001944F0" w:rsidRDefault="00D3189F" w:rsidP="005811B8">
      <w:pPr>
        <w:pStyle w:val="Paragraphedeliste"/>
        <w:numPr>
          <w:ilvl w:val="0"/>
          <w:numId w:val="3"/>
        </w:numPr>
        <w:jc w:val="both"/>
        <w:rPr>
          <w:color w:val="C00000"/>
          <w:lang w:val="en-US"/>
        </w:rPr>
      </w:pPr>
      <w:r w:rsidRPr="001944F0">
        <w:rPr>
          <w:color w:val="C00000"/>
          <w:lang w:val="en-US"/>
        </w:rPr>
        <w:lastRenderedPageBreak/>
        <w:t>Section VII-B-3) states that the NL estimator is implemented using Gauss–Newton iterations. Since Gauss–Newton is a typical implementation of MLE under Gaussian noise, it is expected to achieve the CRLB asymptotically. The observed performance gap requires further explanation.</w:t>
      </w:r>
    </w:p>
    <w:p w14:paraId="333BCD36" w14:textId="77777777" w:rsidR="000614E8" w:rsidRPr="001944F0" w:rsidRDefault="00D3189F" w:rsidP="005811B8">
      <w:pPr>
        <w:pStyle w:val="Paragraphedeliste"/>
        <w:numPr>
          <w:ilvl w:val="0"/>
          <w:numId w:val="3"/>
        </w:numPr>
        <w:jc w:val="both"/>
        <w:rPr>
          <w:color w:val="C00000"/>
          <w:lang w:val="en-US"/>
        </w:rPr>
      </w:pPr>
      <w:r w:rsidRPr="001944F0">
        <w:rPr>
          <w:color w:val="C00000"/>
          <w:lang w:val="en-US"/>
        </w:rPr>
        <w:t>Several issues in language usage should be corrected:</w:t>
      </w:r>
    </w:p>
    <w:p w14:paraId="07872B10" w14:textId="77777777" w:rsidR="000614E8" w:rsidRPr="001944F0" w:rsidRDefault="00D3189F" w:rsidP="000614E8">
      <w:pPr>
        <w:pStyle w:val="Paragraphedeliste"/>
        <w:numPr>
          <w:ilvl w:val="1"/>
          <w:numId w:val="3"/>
        </w:numPr>
        <w:jc w:val="both"/>
        <w:rPr>
          <w:color w:val="C00000"/>
          <w:lang w:val="en-US"/>
        </w:rPr>
      </w:pPr>
      <w:r w:rsidRPr="001944F0">
        <w:rPr>
          <w:color w:val="C00000"/>
          <w:lang w:val="en-US"/>
        </w:rPr>
        <w:t>The sentence “They presumes a dense infrastructure...” is grammatically incorrect and should be revised to “They presume a dense infrastructure...”.</w:t>
      </w:r>
    </w:p>
    <w:p w14:paraId="4BD55416" w14:textId="77777777" w:rsidR="000614E8" w:rsidRPr="001944F0" w:rsidRDefault="00D3189F" w:rsidP="000614E8">
      <w:pPr>
        <w:pStyle w:val="Paragraphedeliste"/>
        <w:numPr>
          <w:ilvl w:val="1"/>
          <w:numId w:val="3"/>
        </w:numPr>
        <w:jc w:val="both"/>
        <w:rPr>
          <w:color w:val="C00000"/>
          <w:lang w:val="en-US"/>
        </w:rPr>
      </w:pPr>
      <w:r w:rsidRPr="001944F0">
        <w:rPr>
          <w:color w:val="C00000"/>
          <w:lang w:val="en-US"/>
        </w:rPr>
        <w:t>The sentence beginning with “Therefore, there is a need for dedicated indoor position systems (IPS), which use...” is grammatically broken and likely requires a conjunction (e.g., “…and are widely studied…”).</w:t>
      </w:r>
    </w:p>
    <w:p w14:paraId="0E105F44" w14:textId="77777777" w:rsidR="000614E8" w:rsidRPr="001944F0" w:rsidRDefault="00D3189F" w:rsidP="000614E8">
      <w:pPr>
        <w:pStyle w:val="Paragraphedeliste"/>
        <w:numPr>
          <w:ilvl w:val="1"/>
          <w:numId w:val="3"/>
        </w:numPr>
        <w:jc w:val="both"/>
        <w:rPr>
          <w:color w:val="C00000"/>
          <w:lang w:val="en-US"/>
        </w:rPr>
      </w:pPr>
      <w:r w:rsidRPr="001944F0">
        <w:rPr>
          <w:color w:val="C00000"/>
          <w:lang w:val="en-US"/>
        </w:rPr>
        <w:t>The term “transformer” should be capitalized as “Transformer” when referring to the model.</w:t>
      </w:r>
    </w:p>
    <w:p w14:paraId="7D173C18" w14:textId="77777777" w:rsidR="000614E8" w:rsidRPr="000614E8" w:rsidRDefault="000614E8" w:rsidP="000614E8">
      <w:pPr>
        <w:jc w:val="both"/>
        <w:rPr>
          <w:b/>
          <w:bCs/>
          <w:sz w:val="28"/>
          <w:szCs w:val="28"/>
          <w:lang w:val="en-US"/>
        </w:rPr>
      </w:pPr>
      <w:r w:rsidRPr="000614E8">
        <w:rPr>
          <w:b/>
          <w:bCs/>
          <w:sz w:val="28"/>
          <w:szCs w:val="28"/>
          <w:lang w:val="en-US"/>
        </w:rPr>
        <w:t>Answers to Reviewer 3</w:t>
      </w:r>
    </w:p>
    <w:p w14:paraId="62C8AD92" w14:textId="77777777" w:rsidR="00F70445" w:rsidRPr="00F70445" w:rsidRDefault="00D3189F" w:rsidP="000614E8">
      <w:pPr>
        <w:pStyle w:val="Paragraphedeliste"/>
        <w:numPr>
          <w:ilvl w:val="0"/>
          <w:numId w:val="4"/>
        </w:numPr>
        <w:jc w:val="both"/>
        <w:rPr>
          <w:color w:val="C00000"/>
          <w:lang w:val="en-US"/>
        </w:rPr>
      </w:pPr>
      <w:r w:rsidRPr="00F70445">
        <w:rPr>
          <w:color w:val="C00000"/>
          <w:lang w:val="en-US"/>
        </w:rPr>
        <w:t>The authors should summarize and highlight the specific features of the beam-steered single-LED positioning problem, as research in optical wireless localization is already extensive and this distinction is central to the work's significance and motivation.</w:t>
      </w:r>
    </w:p>
    <w:p w14:paraId="1E95D79F" w14:textId="77777777" w:rsidR="00F70445" w:rsidRPr="00F70445" w:rsidRDefault="00D3189F" w:rsidP="000614E8">
      <w:pPr>
        <w:pStyle w:val="Paragraphedeliste"/>
        <w:numPr>
          <w:ilvl w:val="0"/>
          <w:numId w:val="4"/>
        </w:numPr>
        <w:jc w:val="both"/>
        <w:rPr>
          <w:color w:val="C00000"/>
          <w:lang w:val="en-US"/>
        </w:rPr>
      </w:pPr>
      <w:r w:rsidRPr="00F70445">
        <w:rPr>
          <w:color w:val="C00000"/>
          <w:lang w:val="en-US"/>
        </w:rPr>
        <w:t>If unique characteristics are not sufficiently distinct from existing multi-LED or multi-PD schemes, the authors should strengthen the motivation to clearly justify the transition to a single-source steering architecture.</w:t>
      </w:r>
    </w:p>
    <w:p w14:paraId="5F221B0B" w14:textId="77777777" w:rsidR="00F70445" w:rsidRPr="00F70445" w:rsidRDefault="00D3189F" w:rsidP="000614E8">
      <w:pPr>
        <w:pStyle w:val="Paragraphedeliste"/>
        <w:numPr>
          <w:ilvl w:val="0"/>
          <w:numId w:val="4"/>
        </w:numPr>
        <w:jc w:val="both"/>
        <w:rPr>
          <w:color w:val="C00000"/>
          <w:lang w:val="en-US"/>
        </w:rPr>
      </w:pPr>
      <w:r w:rsidRPr="00F70445">
        <w:rPr>
          <w:color w:val="C00000"/>
          <w:lang w:val="en-US"/>
        </w:rPr>
        <w:t>The authors should provide a detailed sensitivity analysis regarding the impact of synchronization errors between the transmitter's steering timing and the receiver's sampling intervals.</w:t>
      </w:r>
    </w:p>
    <w:p w14:paraId="0D06F2B9" w14:textId="77777777" w:rsidR="00F70445" w:rsidRPr="00F70445" w:rsidRDefault="00D3189F" w:rsidP="000614E8">
      <w:pPr>
        <w:pStyle w:val="Paragraphedeliste"/>
        <w:numPr>
          <w:ilvl w:val="0"/>
          <w:numId w:val="4"/>
        </w:numPr>
        <w:jc w:val="both"/>
        <w:rPr>
          <w:color w:val="C00000"/>
          <w:lang w:val="en-US"/>
        </w:rPr>
      </w:pPr>
      <w:r w:rsidRPr="00F70445">
        <w:rPr>
          <w:color w:val="C00000"/>
          <w:lang w:val="en-US"/>
        </w:rPr>
        <w:t>The authors should supplement the current results with an analysis of positioning performance under different indoor reflection coefficients to evaluate the robustness of the model-based approach against multipath interference.</w:t>
      </w:r>
    </w:p>
    <w:p w14:paraId="1D7B0AC3" w14:textId="77777777" w:rsidR="00F70445" w:rsidRPr="00F70445" w:rsidRDefault="00D3189F" w:rsidP="000614E8">
      <w:pPr>
        <w:pStyle w:val="Paragraphedeliste"/>
        <w:numPr>
          <w:ilvl w:val="0"/>
          <w:numId w:val="4"/>
        </w:numPr>
        <w:jc w:val="both"/>
        <w:rPr>
          <w:color w:val="C00000"/>
          <w:lang w:val="en-US"/>
        </w:rPr>
      </w:pPr>
      <w:r w:rsidRPr="00F70445">
        <w:rPr>
          <w:color w:val="C00000"/>
          <w:lang w:val="en-US"/>
        </w:rPr>
        <w:t>The authors should include an experimental or simulation-based analysis of the system's performance when the receiver is not perfectly horizontal, as tilt is a common factor in practical mobile scenarios.</w:t>
      </w:r>
    </w:p>
    <w:p w14:paraId="207FB1AC" w14:textId="77777777" w:rsidR="00F70445" w:rsidRPr="00F70445" w:rsidRDefault="00D3189F" w:rsidP="000614E8">
      <w:pPr>
        <w:pStyle w:val="Paragraphedeliste"/>
        <w:numPr>
          <w:ilvl w:val="0"/>
          <w:numId w:val="4"/>
        </w:numPr>
        <w:jc w:val="both"/>
        <w:rPr>
          <w:color w:val="C00000"/>
          <w:lang w:val="en-US"/>
        </w:rPr>
      </w:pPr>
      <w:r w:rsidRPr="00F70445">
        <w:rPr>
          <w:color w:val="C00000"/>
          <w:lang w:val="en-US"/>
        </w:rPr>
        <w:t>The authors should analyze the impact of different ambient light power levels on the direction estimation stage to quantify the operational limits of the NIR-based positioning link.</w:t>
      </w:r>
    </w:p>
    <w:p w14:paraId="45D46E82" w14:textId="77777777" w:rsidR="00F70445" w:rsidRPr="00F70445" w:rsidRDefault="00D3189F" w:rsidP="000614E8">
      <w:pPr>
        <w:pStyle w:val="Paragraphedeliste"/>
        <w:numPr>
          <w:ilvl w:val="0"/>
          <w:numId w:val="4"/>
        </w:numPr>
        <w:jc w:val="both"/>
        <w:rPr>
          <w:color w:val="C00000"/>
          <w:lang w:val="en-US"/>
        </w:rPr>
      </w:pPr>
      <w:r w:rsidRPr="00F70445">
        <w:rPr>
          <w:color w:val="C00000"/>
          <w:lang w:val="en-US"/>
        </w:rPr>
        <w:t>The authors should provide a more comprehensive comparison of the genetic algorithm's convergence efficiency against other global optimization heuristics to justify its selection for orientation-set design.</w:t>
      </w:r>
    </w:p>
    <w:p w14:paraId="5759B70B" w14:textId="77777777" w:rsidR="00F70445" w:rsidRPr="00F70445" w:rsidRDefault="00D3189F" w:rsidP="000614E8">
      <w:pPr>
        <w:pStyle w:val="Paragraphedeliste"/>
        <w:numPr>
          <w:ilvl w:val="0"/>
          <w:numId w:val="4"/>
        </w:numPr>
        <w:jc w:val="both"/>
        <w:rPr>
          <w:color w:val="C00000"/>
          <w:lang w:val="en-US"/>
        </w:rPr>
      </w:pPr>
      <w:r w:rsidRPr="00F70445">
        <w:rPr>
          <w:color w:val="C00000"/>
          <w:lang w:val="en-US"/>
        </w:rPr>
        <w:t>The authors should clarify the physical constraints of the mechanical steering system and analyze how the maximum angular velocity of the beam-steerer affects the overall localization latency.</w:t>
      </w:r>
    </w:p>
    <w:p w14:paraId="736852A1" w14:textId="77777777" w:rsidR="00F70445" w:rsidRPr="00F70445" w:rsidRDefault="00D3189F" w:rsidP="000614E8">
      <w:pPr>
        <w:pStyle w:val="Paragraphedeliste"/>
        <w:numPr>
          <w:ilvl w:val="0"/>
          <w:numId w:val="4"/>
        </w:numPr>
        <w:jc w:val="both"/>
        <w:rPr>
          <w:color w:val="C00000"/>
          <w:lang w:val="en-US"/>
        </w:rPr>
      </w:pPr>
      <w:r w:rsidRPr="00F70445">
        <w:rPr>
          <w:color w:val="C00000"/>
          <w:lang w:val="en-US"/>
        </w:rPr>
        <w:lastRenderedPageBreak/>
        <w:t>The authors should analyze the Fisher Information Matrix rank conditions for cases where $K \</w:t>
      </w:r>
      <w:proofErr w:type="spellStart"/>
      <w:r w:rsidRPr="00F70445">
        <w:rPr>
          <w:color w:val="C00000"/>
          <w:lang w:val="en-US"/>
        </w:rPr>
        <w:t>ge</w:t>
      </w:r>
      <w:proofErr w:type="spellEnd"/>
      <w:r w:rsidRPr="00F70445">
        <w:rPr>
          <w:color w:val="C00000"/>
          <w:lang w:val="en-US"/>
        </w:rPr>
        <w:t xml:space="preserve"> 3$ but the chosen orientations are nearly coplanar, as this affects the practical deployment rules.</w:t>
      </w:r>
    </w:p>
    <w:p w14:paraId="732EED92" w14:textId="77777777" w:rsidR="00F70445" w:rsidRPr="00F70445" w:rsidRDefault="00D3189F" w:rsidP="000614E8">
      <w:pPr>
        <w:pStyle w:val="Paragraphedeliste"/>
        <w:numPr>
          <w:ilvl w:val="0"/>
          <w:numId w:val="4"/>
        </w:numPr>
        <w:jc w:val="both"/>
        <w:rPr>
          <w:color w:val="C00000"/>
          <w:lang w:val="en-US"/>
        </w:rPr>
      </w:pPr>
      <w:r w:rsidRPr="00F70445">
        <w:rPr>
          <w:color w:val="C00000"/>
          <w:lang w:val="en-US"/>
        </w:rPr>
        <w:t>The authors should analyze the error propagation from the direction-finding stage to the distance-recovery stage to explain the total system error budget more clearly.</w:t>
      </w:r>
    </w:p>
    <w:p w14:paraId="356CFA76" w14:textId="53976C9F" w:rsidR="00CF0BCE" w:rsidRPr="00F70445" w:rsidRDefault="00D3189F" w:rsidP="000614E8">
      <w:pPr>
        <w:pStyle w:val="Paragraphedeliste"/>
        <w:numPr>
          <w:ilvl w:val="0"/>
          <w:numId w:val="4"/>
        </w:numPr>
        <w:jc w:val="both"/>
        <w:rPr>
          <w:color w:val="C00000"/>
          <w:lang w:val="en-US"/>
        </w:rPr>
      </w:pPr>
      <w:r w:rsidRPr="00F70445">
        <w:rPr>
          <w:color w:val="C00000"/>
          <w:lang w:val="en-US"/>
        </w:rPr>
        <w:t>The authors should ensure that all notation and variable definitions in Section II-A are strictly consistent with the mathematical expressions used in the Appendices.</w:t>
      </w:r>
    </w:p>
    <w:sectPr w:rsidR="00CF0BCE" w:rsidRPr="00F7044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90F50"/>
    <w:multiLevelType w:val="hybridMultilevel"/>
    <w:tmpl w:val="09AC81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FD21859"/>
    <w:multiLevelType w:val="hybridMultilevel"/>
    <w:tmpl w:val="2048C60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5A87914"/>
    <w:multiLevelType w:val="hybridMultilevel"/>
    <w:tmpl w:val="8D1296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2D54E2C"/>
    <w:multiLevelType w:val="hybridMultilevel"/>
    <w:tmpl w:val="E1ECAAC2"/>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70455886">
    <w:abstractNumId w:val="0"/>
  </w:num>
  <w:num w:numId="2" w16cid:durableId="1123811828">
    <w:abstractNumId w:val="2"/>
  </w:num>
  <w:num w:numId="3" w16cid:durableId="123813187">
    <w:abstractNumId w:val="3"/>
  </w:num>
  <w:num w:numId="4" w16cid:durableId="8643690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89F"/>
    <w:rsid w:val="000614E8"/>
    <w:rsid w:val="000E773C"/>
    <w:rsid w:val="001613EC"/>
    <w:rsid w:val="001944F0"/>
    <w:rsid w:val="001C30A2"/>
    <w:rsid w:val="004B5FBF"/>
    <w:rsid w:val="005811B8"/>
    <w:rsid w:val="005B532B"/>
    <w:rsid w:val="005E0EE6"/>
    <w:rsid w:val="00713A39"/>
    <w:rsid w:val="00CF0BCE"/>
    <w:rsid w:val="00D3189F"/>
    <w:rsid w:val="00F7044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3BBC1"/>
  <w15:chartTrackingRefBased/>
  <w15:docId w15:val="{C73349AF-F052-4C94-B97B-A17684989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89F"/>
  </w:style>
  <w:style w:type="paragraph" w:styleId="Titre1">
    <w:name w:val="heading 1"/>
    <w:basedOn w:val="Normal"/>
    <w:next w:val="Normal"/>
    <w:link w:val="Titre1Car"/>
    <w:uiPriority w:val="9"/>
    <w:qFormat/>
    <w:rsid w:val="00D3189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D3189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D3189F"/>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D3189F"/>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D3189F"/>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D3189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3189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3189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3189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3189F"/>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D3189F"/>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D3189F"/>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D3189F"/>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D3189F"/>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D3189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3189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3189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3189F"/>
    <w:rPr>
      <w:rFonts w:eastAsiaTheme="majorEastAsia" w:cstheme="majorBidi"/>
      <w:color w:val="272727" w:themeColor="text1" w:themeTint="D8"/>
    </w:rPr>
  </w:style>
  <w:style w:type="paragraph" w:styleId="Titre">
    <w:name w:val="Title"/>
    <w:basedOn w:val="Normal"/>
    <w:next w:val="Normal"/>
    <w:link w:val="TitreCar"/>
    <w:uiPriority w:val="10"/>
    <w:qFormat/>
    <w:rsid w:val="00D318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3189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3189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3189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3189F"/>
    <w:pPr>
      <w:spacing w:before="160"/>
      <w:jc w:val="center"/>
    </w:pPr>
    <w:rPr>
      <w:i/>
      <w:iCs/>
      <w:color w:val="404040" w:themeColor="text1" w:themeTint="BF"/>
    </w:rPr>
  </w:style>
  <w:style w:type="character" w:customStyle="1" w:styleId="CitationCar">
    <w:name w:val="Citation Car"/>
    <w:basedOn w:val="Policepardfaut"/>
    <w:link w:val="Citation"/>
    <w:uiPriority w:val="29"/>
    <w:rsid w:val="00D3189F"/>
    <w:rPr>
      <w:i/>
      <w:iCs/>
      <w:color w:val="404040" w:themeColor="text1" w:themeTint="BF"/>
    </w:rPr>
  </w:style>
  <w:style w:type="paragraph" w:styleId="Paragraphedeliste">
    <w:name w:val="List Paragraph"/>
    <w:basedOn w:val="Normal"/>
    <w:uiPriority w:val="34"/>
    <w:qFormat/>
    <w:rsid w:val="00D3189F"/>
    <w:pPr>
      <w:ind w:left="720"/>
      <w:contextualSpacing/>
    </w:pPr>
  </w:style>
  <w:style w:type="character" w:styleId="Accentuationintense">
    <w:name w:val="Intense Emphasis"/>
    <w:basedOn w:val="Policepardfaut"/>
    <w:uiPriority w:val="21"/>
    <w:qFormat/>
    <w:rsid w:val="00D3189F"/>
    <w:rPr>
      <w:i/>
      <w:iCs/>
      <w:color w:val="2E74B5" w:themeColor="accent1" w:themeShade="BF"/>
    </w:rPr>
  </w:style>
  <w:style w:type="paragraph" w:styleId="Citationintense">
    <w:name w:val="Intense Quote"/>
    <w:basedOn w:val="Normal"/>
    <w:next w:val="Normal"/>
    <w:link w:val="CitationintenseCar"/>
    <w:uiPriority w:val="30"/>
    <w:qFormat/>
    <w:rsid w:val="00D3189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D3189F"/>
    <w:rPr>
      <w:i/>
      <w:iCs/>
      <w:color w:val="2E74B5" w:themeColor="accent1" w:themeShade="BF"/>
    </w:rPr>
  </w:style>
  <w:style w:type="character" w:styleId="Rfrenceintense">
    <w:name w:val="Intense Reference"/>
    <w:basedOn w:val="Policepardfaut"/>
    <w:uiPriority w:val="32"/>
    <w:qFormat/>
    <w:rsid w:val="00D3189F"/>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1635</Words>
  <Characters>8993</Characters>
  <Application>Microsoft Office Word</Application>
  <DocSecurity>0</DocSecurity>
  <Lines>74</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Bastien Bechadergue</dc:creator>
  <cp:keywords/>
  <dc:description/>
  <cp:lastModifiedBy>Bastien Bechadergue</cp:lastModifiedBy>
  <cp:revision>9</cp:revision>
  <dcterms:created xsi:type="dcterms:W3CDTF">2026-03-27T07:11:00Z</dcterms:created>
  <dcterms:modified xsi:type="dcterms:W3CDTF">2026-03-27T07:24:00Z</dcterms:modified>
</cp:coreProperties>
</file>