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19EB" w14:textId="77777777" w:rsidR="007A7EE6" w:rsidRPr="007A7EE6" w:rsidRDefault="007A7EE6" w:rsidP="00A627A0">
      <w:pPr>
        <w:jc w:val="both"/>
        <w:rPr>
          <w:rFonts w:ascii="Arial" w:hAnsi="Arial" w:cs="Arial"/>
          <w:b/>
          <w:bCs/>
          <w:sz w:val="20"/>
          <w:szCs w:val="20"/>
        </w:rPr>
      </w:pPr>
      <w:r w:rsidRPr="007A7EE6">
        <w:rPr>
          <w:rFonts w:ascii="Arial" w:hAnsi="Arial" w:cs="Arial"/>
          <w:b/>
          <w:bCs/>
          <w:sz w:val="20"/>
          <w:szCs w:val="20"/>
        </w:rPr>
        <w:t>Context</w:t>
      </w:r>
    </w:p>
    <w:p w14:paraId="3DF625FC" w14:textId="5EDC9DA0" w:rsidR="007A7EE6" w:rsidRPr="007A7EE6" w:rsidRDefault="007A7EE6" w:rsidP="00A627A0">
      <w:pPr>
        <w:jc w:val="both"/>
        <w:rPr>
          <w:rFonts w:ascii="Arial" w:hAnsi="Arial" w:cs="Arial"/>
          <w:sz w:val="20"/>
          <w:szCs w:val="20"/>
        </w:rPr>
      </w:pPr>
      <w:r w:rsidRPr="007A7EE6">
        <w:rPr>
          <w:rFonts w:ascii="Arial" w:hAnsi="Arial" w:cs="Arial"/>
          <w:sz w:val="20"/>
          <w:szCs w:val="20"/>
        </w:rPr>
        <w:t xml:space="preserve">In the context of Visible Light Positioning (VLP), existing methods largely fall into two categories: </w:t>
      </w:r>
      <w:r w:rsidRPr="007A7EE6">
        <w:rPr>
          <w:rFonts w:ascii="Arial" w:hAnsi="Arial" w:cs="Arial"/>
          <w:b/>
          <w:bCs/>
          <w:sz w:val="20"/>
          <w:szCs w:val="20"/>
        </w:rPr>
        <w:t>model-based</w:t>
      </w:r>
      <w:r w:rsidRPr="007A7EE6">
        <w:rPr>
          <w:rFonts w:ascii="Arial" w:hAnsi="Arial" w:cs="Arial"/>
          <w:sz w:val="20"/>
          <w:szCs w:val="20"/>
        </w:rPr>
        <w:t xml:space="preserve"> and </w:t>
      </w:r>
      <w:r w:rsidRPr="007A7EE6">
        <w:rPr>
          <w:rFonts w:ascii="Arial" w:hAnsi="Arial" w:cs="Arial"/>
          <w:b/>
          <w:bCs/>
          <w:sz w:val="20"/>
          <w:szCs w:val="20"/>
        </w:rPr>
        <w:t>data-driven</w:t>
      </w:r>
      <w:r w:rsidRPr="007A7EE6">
        <w:rPr>
          <w:rFonts w:ascii="Arial" w:hAnsi="Arial" w:cs="Arial"/>
          <w:sz w:val="20"/>
          <w:szCs w:val="20"/>
        </w:rPr>
        <w:t xml:space="preserve">. Model-based approaches typically require minimal calibration and have low computational complexity, making them suitable for real-time execution. Their main limitation is the reliance on channel equations that assume a Lambertian source of order </w:t>
      </w:r>
      <m:oMath>
        <m:r>
          <w:rPr>
            <w:rFonts w:ascii="Cambria Math" w:hAnsi="Cambria Math" w:cs="Arial"/>
            <w:sz w:val="20"/>
            <w:szCs w:val="20"/>
            <w:lang w:val="es-PE"/>
          </w:rPr>
          <m:t>m</m:t>
        </m:r>
      </m:oMath>
      <w:r w:rsidRPr="007A7EE6">
        <w:rPr>
          <w:rFonts w:ascii="Arial" w:hAnsi="Arial" w:cs="Arial"/>
          <w:sz w:val="20"/>
          <w:szCs w:val="20"/>
        </w:rPr>
        <w:t>. Although the LED chip may be approximately Lambertian, practical factors—manufacturing variance, lenses, slight tilts, decentered optical axes, fixture geometry, among others—often lead to luminous intensity patterns that deviate from the ideal Lambertian model and may even vary across lots of the same LED model. These deviations limit sub-centimeter accuracy.</w:t>
      </w:r>
    </w:p>
    <w:p w14:paraId="271C17AE" w14:textId="77777777" w:rsidR="007A7EE6" w:rsidRPr="007A7EE6" w:rsidRDefault="007A7EE6" w:rsidP="00A627A0">
      <w:pPr>
        <w:jc w:val="both"/>
        <w:rPr>
          <w:rFonts w:ascii="Arial" w:hAnsi="Arial" w:cs="Arial"/>
          <w:sz w:val="20"/>
          <w:szCs w:val="20"/>
        </w:rPr>
      </w:pPr>
      <w:r w:rsidRPr="007A7EE6">
        <w:rPr>
          <w:rFonts w:ascii="Arial" w:hAnsi="Arial" w:cs="Arial"/>
          <w:sz w:val="20"/>
          <w:szCs w:val="20"/>
        </w:rPr>
        <w:t>Data-driven approaches, in contrast, learn the effective radiation pattern and environment-specific channel characteristics during training, making them promising candidates for sub-centimeter positioning. However, they generally demand large training datasets to be reliable, which constrains deployment beyond laboratory settings, and trained models may not transfer well to different LED units.</w:t>
      </w:r>
    </w:p>
    <w:p w14:paraId="7BC52D99" w14:textId="77777777" w:rsidR="007A7EE6" w:rsidRPr="007A7EE6" w:rsidRDefault="007A7EE6" w:rsidP="00A627A0">
      <w:pPr>
        <w:jc w:val="both"/>
        <w:rPr>
          <w:rFonts w:ascii="Arial" w:hAnsi="Arial" w:cs="Arial"/>
          <w:sz w:val="20"/>
          <w:szCs w:val="20"/>
        </w:rPr>
      </w:pPr>
      <w:r w:rsidRPr="007A7EE6">
        <w:rPr>
          <w:rFonts w:ascii="Arial" w:hAnsi="Arial" w:cs="Arial"/>
          <w:sz w:val="20"/>
          <w:szCs w:val="20"/>
        </w:rPr>
        <w:t>Within this context, we outline the following potential directions.</w:t>
      </w:r>
    </w:p>
    <w:p w14:paraId="302BF135" w14:textId="4779A583" w:rsidR="007A7EE6" w:rsidRPr="007A7EE6" w:rsidRDefault="007A7EE6" w:rsidP="00A627A0">
      <w:pPr>
        <w:jc w:val="both"/>
        <w:rPr>
          <w:rFonts w:ascii="Arial" w:hAnsi="Arial" w:cs="Arial"/>
          <w:b/>
          <w:bCs/>
          <w:sz w:val="20"/>
          <w:szCs w:val="20"/>
        </w:rPr>
      </w:pPr>
      <w:r w:rsidRPr="007A7EE6">
        <w:rPr>
          <w:rFonts w:ascii="Arial" w:hAnsi="Arial" w:cs="Arial"/>
          <w:b/>
          <w:bCs/>
          <w:sz w:val="20"/>
          <w:szCs w:val="20"/>
        </w:rPr>
        <w:t>Proposed Directions</w:t>
      </w:r>
      <w:r w:rsidR="0082412C">
        <w:rPr>
          <w:rFonts w:ascii="Arial" w:hAnsi="Arial" w:cs="Arial"/>
          <w:b/>
          <w:bCs/>
          <w:sz w:val="20"/>
          <w:szCs w:val="20"/>
        </w:rPr>
        <w:t xml:space="preserve"> </w:t>
      </w:r>
    </w:p>
    <w:p w14:paraId="7AB9ECB5" w14:textId="414615F8" w:rsidR="00A627A0" w:rsidRPr="00A627A0" w:rsidRDefault="007A7EE6" w:rsidP="00A627A0">
      <w:pPr>
        <w:rPr>
          <w:rFonts w:ascii="Arial" w:hAnsi="Arial" w:cs="Arial"/>
          <w:b/>
          <w:bCs/>
          <w:sz w:val="20"/>
          <w:szCs w:val="20"/>
        </w:rPr>
      </w:pPr>
      <w:r w:rsidRPr="007A7EE6">
        <w:rPr>
          <w:rFonts w:ascii="Arial" w:hAnsi="Arial" w:cs="Arial"/>
          <w:b/>
          <w:bCs/>
          <w:sz w:val="20"/>
          <w:szCs w:val="20"/>
        </w:rPr>
        <w:t xml:space="preserve">Proposal </w:t>
      </w:r>
      <w:r w:rsidR="0082412C">
        <w:rPr>
          <w:rFonts w:ascii="Arial" w:hAnsi="Arial" w:cs="Arial"/>
          <w:b/>
          <w:bCs/>
          <w:sz w:val="20"/>
          <w:szCs w:val="20"/>
        </w:rPr>
        <w:t>P</w:t>
      </w:r>
      <w:r w:rsidRPr="007A7EE6">
        <w:rPr>
          <w:rFonts w:ascii="Arial" w:hAnsi="Arial" w:cs="Arial"/>
          <w:b/>
          <w:bCs/>
          <w:sz w:val="20"/>
          <w:szCs w:val="20"/>
        </w:rPr>
        <w:t>1</w:t>
      </w:r>
      <w:r w:rsidR="00A627A0" w:rsidRPr="00A627A0">
        <w:rPr>
          <w:rFonts w:ascii="Arial" w:hAnsi="Arial" w:cs="Arial"/>
          <w:b/>
          <w:bCs/>
          <w:sz w:val="20"/>
          <w:szCs w:val="20"/>
        </w:rPr>
        <w:t xml:space="preserve">: </w:t>
      </w:r>
      <w:r w:rsidRPr="007A7EE6">
        <w:rPr>
          <w:rFonts w:ascii="Arial" w:hAnsi="Arial" w:cs="Arial"/>
          <w:b/>
          <w:bCs/>
          <w:i/>
          <w:iCs/>
          <w:sz w:val="20"/>
          <w:szCs w:val="20"/>
        </w:rPr>
        <w:t>Estimating the LED Irradiation Pattern: Calibration and ML-Based Exploration.</w:t>
      </w:r>
    </w:p>
    <w:p w14:paraId="20D1552C" w14:textId="49BAE7A5" w:rsidR="007A7EE6" w:rsidRDefault="007A7EE6" w:rsidP="00A627A0">
      <w:pPr>
        <w:jc w:val="both"/>
        <w:rPr>
          <w:rFonts w:ascii="Arial" w:hAnsi="Arial" w:cs="Arial"/>
          <w:sz w:val="20"/>
          <w:szCs w:val="20"/>
        </w:rPr>
      </w:pPr>
      <w:r w:rsidRPr="007A7EE6">
        <w:rPr>
          <w:rFonts w:ascii="Arial" w:hAnsi="Arial" w:cs="Arial"/>
          <w:b/>
          <w:bCs/>
          <w:sz w:val="20"/>
          <w:szCs w:val="20"/>
        </w:rPr>
        <w:t>Description:</w:t>
      </w:r>
      <w:r w:rsidRPr="007A7EE6">
        <w:rPr>
          <w:rFonts w:ascii="Arial" w:hAnsi="Arial" w:cs="Arial"/>
          <w:sz w:val="20"/>
          <w:szCs w:val="20"/>
        </w:rPr>
        <w:t xml:space="preserve"> The current state of the art (SOTA) largely trusts the analytical channel model. Prior evidence suggests that “truthing” the model can improve accuracy. We propose to fuse two data sources—(i) the datasheet intensity profile and (ii) minimally calibrated in-situ measurements—to estimate the pre-/post-experimental irradiation pattern. We will compare classical model-based VLP (e.g., triangulation) against an estimator that explicitly uses the learned irradiation pattern.</w:t>
      </w:r>
    </w:p>
    <w:p w14:paraId="347566B1" w14:textId="38C59EB7" w:rsidR="006F00B7" w:rsidRPr="00A627A0" w:rsidRDefault="006F00B7" w:rsidP="006F00B7">
      <w:pPr>
        <w:jc w:val="both"/>
        <w:rPr>
          <w:rFonts w:ascii="Arial" w:hAnsi="Arial" w:cs="Arial"/>
          <w:b/>
          <w:bCs/>
          <w:sz w:val="20"/>
          <w:szCs w:val="20"/>
        </w:rPr>
      </w:pPr>
      <w:r w:rsidRPr="007A7EE6">
        <w:rPr>
          <w:rFonts w:ascii="Arial" w:hAnsi="Arial" w:cs="Arial"/>
          <w:b/>
          <w:bCs/>
          <w:sz w:val="20"/>
          <w:szCs w:val="20"/>
        </w:rPr>
        <w:t xml:space="preserve">Proposal </w:t>
      </w:r>
      <w:r w:rsidR="0082412C">
        <w:rPr>
          <w:rFonts w:ascii="Arial" w:hAnsi="Arial" w:cs="Arial"/>
          <w:b/>
          <w:bCs/>
          <w:sz w:val="20"/>
          <w:szCs w:val="20"/>
        </w:rPr>
        <w:t>P</w:t>
      </w:r>
      <w:r>
        <w:rPr>
          <w:rFonts w:ascii="Arial" w:hAnsi="Arial" w:cs="Arial"/>
          <w:b/>
          <w:bCs/>
          <w:sz w:val="20"/>
          <w:szCs w:val="20"/>
        </w:rPr>
        <w:t>1.2</w:t>
      </w:r>
      <w:r w:rsidRPr="007A7EE6">
        <w:rPr>
          <w:rFonts w:ascii="Arial" w:hAnsi="Arial" w:cs="Arial"/>
          <w:b/>
          <w:bCs/>
          <w:sz w:val="20"/>
          <w:szCs w:val="20"/>
        </w:rPr>
        <w:t xml:space="preserve"> </w:t>
      </w:r>
      <w:r w:rsidRPr="00A627A0">
        <w:rPr>
          <w:rFonts w:ascii="Arial" w:hAnsi="Arial" w:cs="Arial"/>
          <w:b/>
          <w:bCs/>
          <w:sz w:val="20"/>
          <w:szCs w:val="20"/>
        </w:rPr>
        <w:t>:</w:t>
      </w:r>
      <w:r w:rsidRPr="007A7EE6">
        <w:rPr>
          <w:rFonts w:ascii="Arial" w:hAnsi="Arial" w:cs="Arial"/>
          <w:b/>
          <w:bCs/>
          <w:sz w:val="20"/>
          <w:szCs w:val="20"/>
        </w:rPr>
        <w:t xml:space="preserve"> </w:t>
      </w:r>
      <w:r w:rsidRPr="007A7EE6">
        <w:rPr>
          <w:rFonts w:ascii="Arial" w:hAnsi="Arial" w:cs="Arial"/>
          <w:b/>
          <w:bCs/>
          <w:i/>
          <w:iCs/>
          <w:sz w:val="20"/>
          <w:szCs w:val="20"/>
        </w:rPr>
        <w:t>Physics-Informed Neural Networks (PINNs) for LED Pattern Calibration.</w:t>
      </w:r>
    </w:p>
    <w:p w14:paraId="16F150C5" w14:textId="77777777" w:rsidR="006F00B7" w:rsidRDefault="006F00B7" w:rsidP="006F00B7">
      <w:pPr>
        <w:jc w:val="both"/>
        <w:rPr>
          <w:rFonts w:ascii="Arial" w:hAnsi="Arial" w:cs="Arial"/>
          <w:sz w:val="20"/>
          <w:szCs w:val="20"/>
        </w:rPr>
      </w:pPr>
      <w:r w:rsidRPr="007A7EE6">
        <w:rPr>
          <w:rFonts w:ascii="Arial" w:hAnsi="Arial" w:cs="Arial"/>
          <w:b/>
          <w:bCs/>
          <w:sz w:val="20"/>
          <w:szCs w:val="20"/>
        </w:rPr>
        <w:t>Description:</w:t>
      </w:r>
      <w:r w:rsidRPr="007A7EE6">
        <w:rPr>
          <w:rFonts w:ascii="Arial" w:hAnsi="Arial" w:cs="Arial"/>
          <w:sz w:val="20"/>
          <w:szCs w:val="20"/>
        </w:rPr>
        <w:t xml:space="preserve"> We train a PINN that learns from the datasheet intensity distribution and adapts with a small number of in-situ samples to calibrate the LED’s irradiation pattern. This yields a pattern model that is more faithful than generic analytic forms and readily generalizes across different LED models. The resulting pattern model can be used directly for position estimation and compared against (i) plain neural networks and (ii) classical model-based baselines.</w:t>
      </w:r>
    </w:p>
    <w:p w14:paraId="33591F99" w14:textId="1066A13C" w:rsidR="00A627A0" w:rsidRPr="00A627A0" w:rsidRDefault="007A7EE6" w:rsidP="00A627A0">
      <w:pPr>
        <w:rPr>
          <w:rFonts w:ascii="Arial" w:hAnsi="Arial" w:cs="Arial"/>
          <w:b/>
          <w:bCs/>
          <w:sz w:val="20"/>
          <w:szCs w:val="20"/>
        </w:rPr>
      </w:pPr>
      <w:r w:rsidRPr="007A7EE6">
        <w:rPr>
          <w:rFonts w:ascii="Arial" w:hAnsi="Arial" w:cs="Arial"/>
          <w:b/>
          <w:bCs/>
          <w:sz w:val="20"/>
          <w:szCs w:val="20"/>
        </w:rPr>
        <w:t xml:space="preserve">Proposal </w:t>
      </w:r>
      <w:r w:rsidR="0082412C">
        <w:rPr>
          <w:rFonts w:ascii="Arial" w:hAnsi="Arial" w:cs="Arial"/>
          <w:b/>
          <w:bCs/>
          <w:sz w:val="20"/>
          <w:szCs w:val="20"/>
        </w:rPr>
        <w:t>P</w:t>
      </w:r>
      <w:r w:rsidRPr="007A7EE6">
        <w:rPr>
          <w:rFonts w:ascii="Arial" w:hAnsi="Arial" w:cs="Arial"/>
          <w:b/>
          <w:bCs/>
          <w:sz w:val="20"/>
          <w:szCs w:val="20"/>
        </w:rPr>
        <w:t>2</w:t>
      </w:r>
      <w:r w:rsidR="00A627A0">
        <w:rPr>
          <w:rFonts w:ascii="Arial" w:hAnsi="Arial" w:cs="Arial"/>
          <w:b/>
          <w:bCs/>
          <w:sz w:val="20"/>
          <w:szCs w:val="20"/>
        </w:rPr>
        <w:t xml:space="preserve"> :</w:t>
      </w:r>
      <w:r w:rsidRPr="007A7EE6">
        <w:rPr>
          <w:rFonts w:ascii="Arial" w:hAnsi="Arial" w:cs="Arial"/>
          <w:b/>
          <w:bCs/>
          <w:i/>
          <w:iCs/>
          <w:sz w:val="20"/>
          <w:szCs w:val="20"/>
        </w:rPr>
        <w:t xml:space="preserve"> 3D Position Estimation via Machine Learning in a Beam-Steering OWP System.</w:t>
      </w:r>
    </w:p>
    <w:p w14:paraId="19BD4770" w14:textId="72E66B42" w:rsidR="007A7EE6" w:rsidRPr="007A7EE6" w:rsidRDefault="007A7EE6" w:rsidP="00A627A0">
      <w:pPr>
        <w:jc w:val="both"/>
        <w:rPr>
          <w:rFonts w:ascii="Arial" w:hAnsi="Arial" w:cs="Arial"/>
          <w:b/>
          <w:bCs/>
          <w:sz w:val="20"/>
          <w:szCs w:val="20"/>
        </w:rPr>
      </w:pPr>
      <w:r w:rsidRPr="007A7EE6">
        <w:rPr>
          <w:rFonts w:ascii="Arial" w:hAnsi="Arial" w:cs="Arial"/>
          <w:b/>
          <w:bCs/>
          <w:sz w:val="20"/>
          <w:szCs w:val="20"/>
        </w:rPr>
        <w:t>Description:</w:t>
      </w:r>
      <w:r w:rsidRPr="007A7EE6">
        <w:rPr>
          <w:rFonts w:ascii="Arial" w:hAnsi="Arial" w:cs="Arial"/>
          <w:sz w:val="20"/>
          <w:szCs w:val="20"/>
        </w:rPr>
        <w:t xml:space="preserve"> Regardless of prior knowledge of the LED pattern, we consider a specific LED (e.g., LZ1) and collect a large dataset using the set of orientations introduced in the referenced TCOM work. The goal is robust 3D positioning using machine learning within an OWP system with beam steering.</w:t>
      </w:r>
      <w:r w:rsidR="00A627A0">
        <w:rPr>
          <w:rFonts w:ascii="Arial" w:hAnsi="Arial" w:cs="Arial"/>
          <w:sz w:val="20"/>
          <w:szCs w:val="20"/>
        </w:rPr>
        <w:t xml:space="preserve"> </w:t>
      </w:r>
      <w:r w:rsidR="006A3717" w:rsidRPr="006A3717">
        <w:rPr>
          <w:rFonts w:ascii="Arial" w:hAnsi="Arial" w:cs="Arial"/>
          <w:sz w:val="20"/>
          <w:szCs w:val="20"/>
        </w:rPr>
        <w:t>Different architectures will be investigated to develop a system capable of sub-centimeter positioning accuracy.</w:t>
      </w:r>
    </w:p>
    <w:p w14:paraId="25F4CDD2" w14:textId="4C442A9A" w:rsidR="00A627A0" w:rsidRDefault="007A7EE6" w:rsidP="00A627A0">
      <w:pPr>
        <w:jc w:val="both"/>
        <w:rPr>
          <w:rFonts w:ascii="Arial" w:hAnsi="Arial" w:cs="Arial"/>
          <w:b/>
          <w:bCs/>
          <w:sz w:val="20"/>
          <w:szCs w:val="20"/>
        </w:rPr>
      </w:pPr>
      <w:r w:rsidRPr="007A7EE6">
        <w:rPr>
          <w:rFonts w:ascii="Arial" w:hAnsi="Arial" w:cs="Arial"/>
          <w:b/>
          <w:bCs/>
          <w:sz w:val="20"/>
          <w:szCs w:val="20"/>
        </w:rPr>
        <w:t xml:space="preserve">Proposal </w:t>
      </w:r>
      <w:r w:rsidR="0082412C">
        <w:rPr>
          <w:rFonts w:ascii="Arial" w:hAnsi="Arial" w:cs="Arial"/>
          <w:b/>
          <w:bCs/>
          <w:sz w:val="20"/>
          <w:szCs w:val="20"/>
        </w:rPr>
        <w:t>P</w:t>
      </w:r>
      <w:r w:rsidRPr="007A7EE6">
        <w:rPr>
          <w:rFonts w:ascii="Arial" w:hAnsi="Arial" w:cs="Arial"/>
          <w:b/>
          <w:bCs/>
          <w:sz w:val="20"/>
          <w:szCs w:val="20"/>
        </w:rPr>
        <w:t>3</w:t>
      </w:r>
      <w:r w:rsidR="00A627A0">
        <w:rPr>
          <w:rFonts w:ascii="Arial" w:hAnsi="Arial" w:cs="Arial"/>
          <w:b/>
          <w:bCs/>
          <w:sz w:val="20"/>
          <w:szCs w:val="20"/>
        </w:rPr>
        <w:t xml:space="preserve"> : </w:t>
      </w:r>
      <w:r w:rsidRPr="007A7EE6">
        <w:rPr>
          <w:rFonts w:ascii="Arial" w:hAnsi="Arial" w:cs="Arial"/>
          <w:b/>
          <w:bCs/>
          <w:i/>
          <w:iCs/>
          <w:sz w:val="20"/>
          <w:szCs w:val="20"/>
        </w:rPr>
        <w:t>Experimental Validation of the TCOM Paper in 3D (Model-Based).</w:t>
      </w:r>
    </w:p>
    <w:p w14:paraId="0D6A4DFC" w14:textId="3B88AF68" w:rsidR="007A7EE6" w:rsidRPr="007A7EE6" w:rsidRDefault="007A7EE6" w:rsidP="00A627A0">
      <w:pPr>
        <w:jc w:val="both"/>
        <w:rPr>
          <w:rFonts w:ascii="Arial" w:hAnsi="Arial" w:cs="Arial"/>
          <w:sz w:val="20"/>
          <w:szCs w:val="20"/>
        </w:rPr>
      </w:pPr>
      <w:r w:rsidRPr="007A7EE6">
        <w:rPr>
          <w:rFonts w:ascii="Arial" w:hAnsi="Arial" w:cs="Arial"/>
          <w:b/>
          <w:bCs/>
          <w:sz w:val="20"/>
          <w:szCs w:val="20"/>
        </w:rPr>
        <w:t>Description:</w:t>
      </w:r>
      <w:r w:rsidRPr="007A7EE6">
        <w:rPr>
          <w:rFonts w:ascii="Arial" w:hAnsi="Arial" w:cs="Arial"/>
          <w:sz w:val="20"/>
          <w:szCs w:val="20"/>
        </w:rPr>
        <w:t xml:space="preserve"> We reproduce and extend the TCOM methodology to 3D, validating the model-based pipeline experimentally and quantifying accuracy versus ideal Lambertian assumptions.</w:t>
      </w:r>
    </w:p>
    <w:p w14:paraId="110293E4" w14:textId="6E232B70" w:rsidR="00A627A0" w:rsidRDefault="007A7EE6" w:rsidP="00A627A0">
      <w:pPr>
        <w:jc w:val="both"/>
        <w:rPr>
          <w:rFonts w:ascii="Arial" w:hAnsi="Arial" w:cs="Arial"/>
          <w:b/>
          <w:bCs/>
          <w:sz w:val="20"/>
          <w:szCs w:val="20"/>
        </w:rPr>
      </w:pPr>
      <w:r w:rsidRPr="007A7EE6">
        <w:rPr>
          <w:rFonts w:ascii="Arial" w:hAnsi="Arial" w:cs="Arial"/>
          <w:b/>
          <w:bCs/>
          <w:sz w:val="20"/>
          <w:szCs w:val="20"/>
        </w:rPr>
        <w:t xml:space="preserve">Proposal </w:t>
      </w:r>
      <w:r w:rsidR="0082412C">
        <w:rPr>
          <w:rFonts w:ascii="Arial" w:hAnsi="Arial" w:cs="Arial"/>
          <w:b/>
          <w:bCs/>
          <w:sz w:val="20"/>
          <w:szCs w:val="20"/>
        </w:rPr>
        <w:t>P</w:t>
      </w:r>
      <w:r w:rsidRPr="007A7EE6">
        <w:rPr>
          <w:rFonts w:ascii="Arial" w:hAnsi="Arial" w:cs="Arial"/>
          <w:b/>
          <w:bCs/>
          <w:sz w:val="20"/>
          <w:szCs w:val="20"/>
        </w:rPr>
        <w:t>4</w:t>
      </w:r>
      <w:r w:rsidR="00A627A0">
        <w:rPr>
          <w:rFonts w:ascii="Arial" w:hAnsi="Arial" w:cs="Arial"/>
          <w:b/>
          <w:bCs/>
          <w:sz w:val="20"/>
          <w:szCs w:val="20"/>
        </w:rPr>
        <w:t xml:space="preserve"> : </w:t>
      </w:r>
      <w:r w:rsidRPr="007A7EE6">
        <w:rPr>
          <w:rFonts w:ascii="Arial" w:hAnsi="Arial" w:cs="Arial"/>
          <w:b/>
          <w:bCs/>
          <w:i/>
          <w:iCs/>
          <w:sz w:val="20"/>
          <w:szCs w:val="20"/>
        </w:rPr>
        <w:t xml:space="preserve">Cooperative Fusion of OWC and OWP </w:t>
      </w:r>
      <w:r w:rsidRPr="00A627A0">
        <w:rPr>
          <w:rFonts w:ascii="Arial" w:hAnsi="Arial" w:cs="Arial"/>
          <w:b/>
          <w:bCs/>
          <w:i/>
          <w:iCs/>
          <w:sz w:val="20"/>
          <w:szCs w:val="20"/>
        </w:rPr>
        <w:t>(OWC-assisted by OWP)</w:t>
      </w:r>
      <w:r w:rsidR="00A627A0" w:rsidRPr="00A627A0">
        <w:rPr>
          <w:rFonts w:ascii="Arial" w:hAnsi="Arial" w:cs="Arial"/>
          <w:b/>
          <w:bCs/>
          <w:i/>
          <w:iCs/>
          <w:sz w:val="20"/>
          <w:szCs w:val="20"/>
        </w:rPr>
        <w:t>.</w:t>
      </w:r>
    </w:p>
    <w:p w14:paraId="6083CAFB" w14:textId="6C38AF8E" w:rsidR="00A627A0" w:rsidRPr="00A627A0" w:rsidRDefault="007A7EE6" w:rsidP="00A627A0">
      <w:pPr>
        <w:jc w:val="both"/>
        <w:rPr>
          <w:rFonts w:ascii="Arial" w:hAnsi="Arial" w:cs="Arial"/>
          <w:sz w:val="20"/>
          <w:szCs w:val="20"/>
        </w:rPr>
      </w:pPr>
      <w:r w:rsidRPr="007A7EE6">
        <w:rPr>
          <w:rFonts w:ascii="Arial" w:hAnsi="Arial" w:cs="Arial"/>
          <w:b/>
          <w:bCs/>
          <w:sz w:val="20"/>
          <w:szCs w:val="20"/>
        </w:rPr>
        <w:t>Description:</w:t>
      </w:r>
      <w:r w:rsidRPr="007A7EE6">
        <w:rPr>
          <w:rFonts w:ascii="Arial" w:hAnsi="Arial" w:cs="Arial"/>
          <w:sz w:val="20"/>
          <w:szCs w:val="20"/>
        </w:rPr>
        <w:t xml:space="preserve"> </w:t>
      </w:r>
      <w:r w:rsidR="00A627A0" w:rsidRPr="00A627A0">
        <w:rPr>
          <w:rFonts w:ascii="Arial" w:hAnsi="Arial" w:cs="Arial"/>
          <w:sz w:val="20"/>
          <w:szCs w:val="20"/>
        </w:rPr>
        <w:t xml:space="preserve">To investigate and validate the performance improvement in communication (SNR, throughput) of a beam-steering OWC system assisted by an OWP subsystem, compared to a conventional static OWC system (i.e., one not assisted by OWP). The architecture comprises two separate subsystems (OWC and OWP) that can operate independently and are self-contained; in cooperative mode, however, OWP assists OWC by supplying position estimates via time-division multiplexing (TDM). </w:t>
      </w:r>
      <w:r w:rsidR="006A3717" w:rsidRPr="006A3717">
        <w:rPr>
          <w:rFonts w:ascii="Arial" w:hAnsi="Arial" w:cs="Arial"/>
          <w:sz w:val="20"/>
          <w:szCs w:val="20"/>
        </w:rPr>
        <w:t>To enlarge spatial coverage, OWP performs systematic scanning over predefined regions.</w:t>
      </w:r>
    </w:p>
    <w:p w14:paraId="7E1EA651" w14:textId="77777777" w:rsidR="006F00B7" w:rsidRDefault="006F00B7" w:rsidP="00A627A0">
      <w:pPr>
        <w:jc w:val="both"/>
        <w:rPr>
          <w:rFonts w:ascii="Arial" w:hAnsi="Arial" w:cs="Arial"/>
          <w:sz w:val="20"/>
          <w:szCs w:val="20"/>
        </w:rPr>
      </w:pPr>
    </w:p>
    <w:p w14:paraId="2281E3CE" w14:textId="56464B31" w:rsidR="00934973" w:rsidRDefault="00934973" w:rsidP="00934973">
      <w:pPr>
        <w:jc w:val="both"/>
        <w:rPr>
          <w:rFonts w:ascii="Arial" w:hAnsi="Arial" w:cs="Arial"/>
          <w:b/>
          <w:bCs/>
          <w:sz w:val="20"/>
          <w:szCs w:val="20"/>
        </w:rPr>
      </w:pPr>
      <w:r w:rsidRPr="007A7EE6">
        <w:rPr>
          <w:rFonts w:ascii="Arial" w:hAnsi="Arial" w:cs="Arial"/>
          <w:b/>
          <w:bCs/>
          <w:sz w:val="20"/>
          <w:szCs w:val="20"/>
        </w:rPr>
        <w:lastRenderedPageBreak/>
        <w:t xml:space="preserve">Proposal </w:t>
      </w:r>
      <w:r w:rsidR="0082412C">
        <w:rPr>
          <w:rFonts w:ascii="Arial" w:hAnsi="Arial" w:cs="Arial"/>
          <w:b/>
          <w:bCs/>
          <w:sz w:val="20"/>
          <w:szCs w:val="20"/>
        </w:rPr>
        <w:t>P</w:t>
      </w:r>
      <w:r>
        <w:rPr>
          <w:rFonts w:ascii="Arial" w:hAnsi="Arial" w:cs="Arial"/>
          <w:b/>
          <w:bCs/>
          <w:sz w:val="20"/>
          <w:szCs w:val="20"/>
        </w:rPr>
        <w:t xml:space="preserve">5 : </w:t>
      </w:r>
      <w:r>
        <w:rPr>
          <w:rFonts w:ascii="Arial" w:hAnsi="Arial" w:cs="Arial"/>
          <w:b/>
          <w:bCs/>
          <w:i/>
          <w:iCs/>
          <w:sz w:val="20"/>
          <w:szCs w:val="20"/>
        </w:rPr>
        <w:t>Multi beamstearring APs for OWP and OWC: Oportunities, Challenges and Applications.</w:t>
      </w:r>
    </w:p>
    <w:p w14:paraId="5867D5CC" w14:textId="078330C6" w:rsidR="00934973" w:rsidRDefault="00934973" w:rsidP="00A627A0">
      <w:pPr>
        <w:jc w:val="both"/>
        <w:rPr>
          <w:rFonts w:ascii="Arial" w:hAnsi="Arial" w:cs="Arial"/>
          <w:sz w:val="20"/>
          <w:szCs w:val="20"/>
        </w:rPr>
      </w:pPr>
      <w:r w:rsidRPr="007A7EE6">
        <w:rPr>
          <w:rFonts w:ascii="Arial" w:hAnsi="Arial" w:cs="Arial"/>
          <w:b/>
          <w:bCs/>
          <w:sz w:val="20"/>
          <w:szCs w:val="20"/>
        </w:rPr>
        <w:t>Description:</w:t>
      </w:r>
      <w:r>
        <w:rPr>
          <w:rFonts w:ascii="Arial" w:hAnsi="Arial" w:cs="Arial"/>
          <w:sz w:val="20"/>
          <w:szCs w:val="20"/>
        </w:rPr>
        <w:t xml:space="preserve"> This work will explore into the posibilities of use multi-beamstearing APs from a theoretical perspective and a experimental.</w:t>
      </w:r>
    </w:p>
    <w:p w14:paraId="320E1A2B" w14:textId="77777777" w:rsidR="00934973" w:rsidRDefault="00934973" w:rsidP="00A627A0">
      <w:pPr>
        <w:jc w:val="both"/>
        <w:rPr>
          <w:rFonts w:ascii="Arial" w:hAnsi="Arial" w:cs="Arial"/>
          <w:sz w:val="20"/>
          <w:szCs w:val="20"/>
        </w:rPr>
      </w:pPr>
    </w:p>
    <w:p w14:paraId="0C4EC1FD" w14:textId="4E6BFB5C" w:rsidR="00C86BD6" w:rsidRPr="00934973" w:rsidRDefault="00C86BD6" w:rsidP="00A627A0">
      <w:pPr>
        <w:jc w:val="both"/>
        <w:rPr>
          <w:rFonts w:ascii="Arial" w:hAnsi="Arial" w:cs="Arial"/>
          <w:b/>
          <w:bCs/>
          <w:sz w:val="20"/>
          <w:szCs w:val="20"/>
          <w:u w:val="single"/>
          <w:lang w:val="es-PE"/>
        </w:rPr>
      </w:pPr>
      <w:r w:rsidRPr="00934973">
        <w:rPr>
          <w:rFonts w:ascii="Arial" w:hAnsi="Arial" w:cs="Arial"/>
          <w:b/>
          <w:bCs/>
          <w:sz w:val="20"/>
          <w:szCs w:val="20"/>
          <w:u w:val="single"/>
          <w:lang w:val="es-PE"/>
        </w:rPr>
        <w:t>Engineering Stuffs</w:t>
      </w:r>
    </w:p>
    <w:p w14:paraId="69C6CBA4" w14:textId="1A48E9B8" w:rsidR="00C86BD6" w:rsidRDefault="00C86BD6" w:rsidP="00A627A0">
      <w:pPr>
        <w:jc w:val="both"/>
        <w:rPr>
          <w:rFonts w:ascii="Arial" w:hAnsi="Arial" w:cs="Arial"/>
          <w:sz w:val="20"/>
          <w:szCs w:val="20"/>
          <w:lang w:val="es-PE"/>
        </w:rPr>
      </w:pPr>
      <w:r w:rsidRPr="0082412C">
        <w:rPr>
          <w:rFonts w:ascii="Arial" w:hAnsi="Arial" w:cs="Arial"/>
          <w:b/>
          <w:bCs/>
          <w:sz w:val="20"/>
          <w:szCs w:val="20"/>
          <w:highlight w:val="yellow"/>
          <w:lang w:val="es-PE"/>
        </w:rPr>
        <w:t xml:space="preserve">RX PCB : </w:t>
      </w:r>
      <w:r w:rsidRPr="0082412C">
        <w:rPr>
          <w:rFonts w:ascii="Arial" w:hAnsi="Arial" w:cs="Arial"/>
          <w:sz w:val="20"/>
          <w:szCs w:val="20"/>
          <w:highlight w:val="yellow"/>
          <w:lang w:val="es-PE"/>
        </w:rPr>
        <w:t>Desarrollo de un PCB para el PBX61 confiable.</w:t>
      </w:r>
    </w:p>
    <w:p w14:paraId="289C44F1" w14:textId="535D624C" w:rsidR="00C86BD6" w:rsidRDefault="00C86BD6" w:rsidP="00C86BD6">
      <w:pPr>
        <w:jc w:val="both"/>
        <w:rPr>
          <w:rFonts w:ascii="Arial" w:hAnsi="Arial" w:cs="Arial"/>
          <w:sz w:val="20"/>
          <w:szCs w:val="20"/>
          <w:lang w:val="es-PE"/>
        </w:rPr>
      </w:pPr>
      <w:r>
        <w:rPr>
          <w:rFonts w:ascii="Arial" w:hAnsi="Arial" w:cs="Arial"/>
          <w:b/>
          <w:bCs/>
          <w:sz w:val="20"/>
          <w:szCs w:val="20"/>
          <w:lang w:val="es-PE"/>
        </w:rPr>
        <w:t>T</w:t>
      </w:r>
      <w:r w:rsidRPr="00C86BD6">
        <w:rPr>
          <w:rFonts w:ascii="Arial" w:hAnsi="Arial" w:cs="Arial"/>
          <w:b/>
          <w:bCs/>
          <w:sz w:val="20"/>
          <w:szCs w:val="20"/>
          <w:lang w:val="es-PE"/>
        </w:rPr>
        <w:t xml:space="preserve">X PCB : </w:t>
      </w:r>
      <w:r w:rsidRPr="00C86BD6">
        <w:rPr>
          <w:rFonts w:ascii="Arial" w:hAnsi="Arial" w:cs="Arial"/>
          <w:sz w:val="20"/>
          <w:szCs w:val="20"/>
          <w:lang w:val="es-PE"/>
        </w:rPr>
        <w:t>Desarrollo d</w:t>
      </w:r>
      <w:r>
        <w:rPr>
          <w:rFonts w:ascii="Arial" w:hAnsi="Arial" w:cs="Arial"/>
          <w:sz w:val="20"/>
          <w:szCs w:val="20"/>
          <w:lang w:val="es-PE"/>
        </w:rPr>
        <w:t>os PCB, uno para solo el LED y otro para el DRIVER.</w:t>
      </w:r>
    </w:p>
    <w:p w14:paraId="0E7E15C6" w14:textId="5F8DA267" w:rsidR="00C86BD6" w:rsidRDefault="00C86BD6" w:rsidP="00C86BD6">
      <w:pPr>
        <w:jc w:val="both"/>
        <w:rPr>
          <w:rFonts w:ascii="Arial" w:hAnsi="Arial" w:cs="Arial"/>
          <w:sz w:val="20"/>
          <w:szCs w:val="20"/>
          <w:lang w:val="es-PE"/>
        </w:rPr>
      </w:pPr>
      <w:r w:rsidRPr="005E0AEA">
        <w:rPr>
          <w:rFonts w:ascii="Arial" w:hAnsi="Arial" w:cs="Arial"/>
          <w:b/>
          <w:bCs/>
          <w:sz w:val="20"/>
          <w:szCs w:val="20"/>
          <w:highlight w:val="yellow"/>
          <w:lang w:val="es-PE"/>
        </w:rPr>
        <w:t xml:space="preserve">CALIBRACION : </w:t>
      </w:r>
      <w:r w:rsidRPr="005E0AEA">
        <w:rPr>
          <w:rFonts w:ascii="Arial" w:hAnsi="Arial" w:cs="Arial"/>
          <w:sz w:val="20"/>
          <w:szCs w:val="20"/>
          <w:highlight w:val="yellow"/>
          <w:lang w:val="es-PE"/>
        </w:rPr>
        <w:t>Mediante un puntero laser se debe CONFIRMAR que el sistema esta apuntando en la dirección correcta.</w:t>
      </w:r>
    </w:p>
    <w:p w14:paraId="44173B4B" w14:textId="03A4A8F9" w:rsidR="00C86BD6" w:rsidRPr="00C86BD6" w:rsidRDefault="00C86BD6" w:rsidP="00A627A0">
      <w:pPr>
        <w:jc w:val="both"/>
        <w:rPr>
          <w:rFonts w:ascii="Arial" w:hAnsi="Arial" w:cs="Arial"/>
          <w:sz w:val="20"/>
          <w:szCs w:val="20"/>
          <w:lang w:val="es-PE"/>
        </w:rPr>
      </w:pPr>
      <w:r>
        <w:rPr>
          <w:rFonts w:ascii="Arial" w:hAnsi="Arial" w:cs="Arial"/>
          <w:b/>
          <w:bCs/>
          <w:sz w:val="20"/>
          <w:szCs w:val="20"/>
          <w:lang w:val="es-PE"/>
        </w:rPr>
        <w:t xml:space="preserve">ROBOT MOVIMIENTOS : </w:t>
      </w:r>
      <w:r>
        <w:rPr>
          <w:rFonts w:ascii="Arial" w:hAnsi="Arial" w:cs="Arial"/>
          <w:sz w:val="20"/>
          <w:szCs w:val="20"/>
          <w:lang w:val="es-PE"/>
        </w:rPr>
        <w:t>Se debe de estudiar como se comportan los movimientos del ROBOT y entre que rango es fiable tenerlo. Además ver si se puede disminuir el TAMAÑO.</w:t>
      </w:r>
    </w:p>
    <w:p w14:paraId="36AFF368" w14:textId="77777777" w:rsidR="00C86BD6" w:rsidRPr="00C86BD6" w:rsidRDefault="00C86BD6" w:rsidP="00A627A0">
      <w:pPr>
        <w:jc w:val="both"/>
        <w:rPr>
          <w:rFonts w:ascii="Arial" w:hAnsi="Arial" w:cs="Arial"/>
          <w:b/>
          <w:bCs/>
          <w:sz w:val="20"/>
          <w:szCs w:val="20"/>
          <w:lang w:val="es-PE"/>
        </w:rPr>
      </w:pPr>
    </w:p>
    <w:p w14:paraId="505E426D" w14:textId="77777777" w:rsidR="00C86BD6" w:rsidRPr="00C86BD6" w:rsidRDefault="00C86BD6" w:rsidP="00A627A0">
      <w:pPr>
        <w:jc w:val="both"/>
        <w:rPr>
          <w:rFonts w:ascii="Arial" w:hAnsi="Arial" w:cs="Arial"/>
          <w:b/>
          <w:bCs/>
          <w:sz w:val="20"/>
          <w:szCs w:val="20"/>
          <w:lang w:val="es-PE"/>
        </w:rPr>
      </w:pPr>
    </w:p>
    <w:p w14:paraId="5063B401" w14:textId="77777777" w:rsidR="00C86BD6" w:rsidRPr="00C86BD6" w:rsidRDefault="00C86BD6" w:rsidP="00A627A0">
      <w:pPr>
        <w:jc w:val="both"/>
        <w:rPr>
          <w:rFonts w:ascii="Arial" w:hAnsi="Arial" w:cs="Arial"/>
          <w:b/>
          <w:bCs/>
          <w:sz w:val="20"/>
          <w:szCs w:val="20"/>
          <w:lang w:val="es-PE"/>
        </w:rPr>
      </w:pPr>
    </w:p>
    <w:p w14:paraId="616A6289" w14:textId="77777777" w:rsidR="00C86BD6" w:rsidRPr="00C86BD6" w:rsidRDefault="00C86BD6" w:rsidP="00A627A0">
      <w:pPr>
        <w:jc w:val="both"/>
        <w:rPr>
          <w:rFonts w:ascii="Arial" w:hAnsi="Arial" w:cs="Arial"/>
          <w:b/>
          <w:bCs/>
          <w:sz w:val="20"/>
          <w:szCs w:val="20"/>
          <w:lang w:val="es-PE"/>
        </w:rPr>
      </w:pPr>
    </w:p>
    <w:p w14:paraId="30619070" w14:textId="1BFD59CA" w:rsidR="006F00B7" w:rsidRDefault="006F00B7" w:rsidP="00A627A0">
      <w:pPr>
        <w:jc w:val="both"/>
        <w:rPr>
          <w:rFonts w:ascii="Arial" w:hAnsi="Arial" w:cs="Arial"/>
          <w:b/>
          <w:bCs/>
          <w:sz w:val="20"/>
          <w:szCs w:val="20"/>
        </w:rPr>
      </w:pPr>
      <w:r>
        <w:rPr>
          <w:rFonts w:ascii="Arial" w:hAnsi="Arial" w:cs="Arial"/>
          <w:b/>
          <w:bCs/>
          <w:sz w:val="20"/>
          <w:szCs w:val="20"/>
        </w:rPr>
        <mc:AlternateContent>
          <mc:Choice Requires="wps">
            <w:drawing>
              <wp:anchor distT="0" distB="0" distL="114300" distR="114300" simplePos="0" relativeHeight="251667456" behindDoc="0" locked="0" layoutInCell="1" allowOverlap="1" wp14:anchorId="5610B427" wp14:editId="575E1B92">
                <wp:simplePos x="0" y="0"/>
                <wp:positionH relativeFrom="margin">
                  <wp:posOffset>2509850</wp:posOffset>
                </wp:positionH>
                <wp:positionV relativeFrom="paragraph">
                  <wp:posOffset>9525</wp:posOffset>
                </wp:positionV>
                <wp:extent cx="709575" cy="277977"/>
                <wp:effectExtent l="0" t="0" r="14605" b="27305"/>
                <wp:wrapNone/>
                <wp:docPr id="572007932" name="Rectangle 1"/>
                <wp:cNvGraphicFramePr/>
                <a:graphic xmlns:a="http://schemas.openxmlformats.org/drawingml/2006/main">
                  <a:graphicData uri="http://schemas.microsoft.com/office/word/2010/wordprocessingShape">
                    <wps:wsp>
                      <wps:cNvSpPr/>
                      <wps:spPr>
                        <a:xfrm>
                          <a:off x="0" y="0"/>
                          <a:ext cx="709575" cy="277977"/>
                        </a:xfrm>
                        <a:prstGeom prst="rect">
                          <a:avLst/>
                        </a:prstGeom>
                      </wps:spPr>
                      <wps:style>
                        <a:lnRef idx="2">
                          <a:schemeClr val="dk1"/>
                        </a:lnRef>
                        <a:fillRef idx="1">
                          <a:schemeClr val="lt1"/>
                        </a:fillRef>
                        <a:effectRef idx="0">
                          <a:schemeClr val="dk1"/>
                        </a:effectRef>
                        <a:fontRef idx="minor">
                          <a:schemeClr val="dk1"/>
                        </a:fontRef>
                      </wps:style>
                      <wps:txbx>
                        <w:txbxContent>
                          <w:p w14:paraId="113CAD23" w14:textId="637BB598" w:rsidR="006F00B7" w:rsidRPr="006F00B7" w:rsidRDefault="006F00B7" w:rsidP="006F00B7">
                            <w:pPr>
                              <w:jc w:val="center"/>
                              <w:rPr>
                                <w:lang w:val="es-PE"/>
                              </w:rPr>
                            </w:pPr>
                            <w:r>
                              <w:rPr>
                                <w:lang w:val="es-PE"/>
                              </w:rPr>
                              <w:t>P1.2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0B427" id="Rectangle 1" o:spid="_x0000_s1026" style="position:absolute;left:0;text-align:left;margin-left:197.65pt;margin-top:.75pt;width:55.85pt;height:21.9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" fillcolor="white [3201]" strokecolor="black [3200]" strokeweight="1pt">
                <v:textbox>
                  <w:txbxContent>
                    <w:p w14:paraId="113CAD23" w14:textId="637BB598" w:rsidR="006F00B7" w:rsidRPr="006F00B7" w:rsidRDefault="006F00B7" w:rsidP="006F00B7">
                      <w:pPr>
                        <w:jc w:val="center"/>
                        <w:rPr>
                          <w:lang w:val="es-PE"/>
                        </w:rPr>
                      </w:pPr>
                      <w:r>
                        <w:rPr>
                          <w:lang w:val="es-PE"/>
                        </w:rPr>
                        <w:t>P1.2</w:t>
                      </w:r>
                    </w:p>
                  </w:txbxContent>
                </v:textbox>
                <w10:wrap anchorx="margin"/>
              </v:rect>
            </w:pict>
          </mc:Fallback>
        </mc:AlternateContent>
      </w:r>
      <w:r w:rsidRPr="006F00B7">
        <w:rPr>
          <w:rFonts w:ascii="Arial" w:hAnsi="Arial" w:cs="Arial"/>
          <w:b/>
          <w:bCs/>
          <w:sz w:val="20"/>
          <w:szCs w:val="20"/>
        </w:rPr>
        <w:t>Timeline</w:t>
      </w:r>
    </w:p>
    <w:p w14:paraId="7794DC78" w14:textId="3D94A191" w:rsidR="006F00B7" w:rsidRDefault="006F00B7" w:rsidP="00A627A0">
      <w:pPr>
        <w:jc w:val="both"/>
        <w:rPr>
          <w:rFonts w:ascii="Arial" w:hAnsi="Arial" w:cs="Arial"/>
          <w:b/>
          <w:bCs/>
          <w:sz w:val="20"/>
          <w:szCs w:val="20"/>
        </w:rPr>
      </w:pPr>
      <w:r>
        <w:rPr>
          <w:rFonts w:ascii="Arial" w:hAnsi="Arial" w:cs="Arial"/>
          <w:b/>
          <w:bCs/>
          <w:sz w:val="20"/>
          <w:szCs w:val="20"/>
        </w:rPr>
        <mc:AlternateContent>
          <mc:Choice Requires="wps">
            <w:drawing>
              <wp:anchor distT="0" distB="0" distL="114300" distR="114300" simplePos="0" relativeHeight="251663360" behindDoc="0" locked="0" layoutInCell="1" allowOverlap="1" wp14:anchorId="0B1AF622" wp14:editId="0A071D82">
                <wp:simplePos x="0" y="0"/>
                <wp:positionH relativeFrom="margin">
                  <wp:align>center</wp:align>
                </wp:positionH>
                <wp:positionV relativeFrom="paragraph">
                  <wp:posOffset>204775</wp:posOffset>
                </wp:positionV>
                <wp:extent cx="709575" cy="277977"/>
                <wp:effectExtent l="0" t="0" r="14605" b="27305"/>
                <wp:wrapNone/>
                <wp:docPr id="1733491506" name="Rectangle 1"/>
                <wp:cNvGraphicFramePr/>
                <a:graphic xmlns:a="http://schemas.openxmlformats.org/drawingml/2006/main">
                  <a:graphicData uri="http://schemas.microsoft.com/office/word/2010/wordprocessingShape">
                    <wps:wsp>
                      <wps:cNvSpPr/>
                      <wps:spPr>
                        <a:xfrm>
                          <a:off x="0" y="0"/>
                          <a:ext cx="709575" cy="277977"/>
                        </a:xfrm>
                        <a:prstGeom prst="rect">
                          <a:avLst/>
                        </a:prstGeom>
                      </wps:spPr>
                      <wps:style>
                        <a:lnRef idx="2">
                          <a:schemeClr val="dk1"/>
                        </a:lnRef>
                        <a:fillRef idx="1">
                          <a:schemeClr val="lt1"/>
                        </a:fillRef>
                        <a:effectRef idx="0">
                          <a:schemeClr val="dk1"/>
                        </a:effectRef>
                        <a:fontRef idx="minor">
                          <a:schemeClr val="dk1"/>
                        </a:fontRef>
                      </wps:style>
                      <wps:txbx>
                        <w:txbxContent>
                          <w:p w14:paraId="138D6E45" w14:textId="1BF280DB" w:rsidR="006F00B7" w:rsidRPr="006F00B7" w:rsidRDefault="006F00B7" w:rsidP="006F00B7">
                            <w:pPr>
                              <w:jc w:val="center"/>
                              <w:rPr>
                                <w:lang w:val="es-PE"/>
                              </w:rPr>
                            </w:pPr>
                            <w:r>
                              <w:rPr>
                                <w:lang w:val="es-PE"/>
                              </w:rPr>
                              <w:t>P3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AF622" id="_x0000_s1027" style="position:absolute;left:0;text-align:left;margin-left:0;margin-top:16.1pt;width:55.85pt;height:21.9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" fillcolor="white [3201]" strokecolor="black [3200]" strokeweight="1pt">
                <v:textbox>
                  <w:txbxContent>
                    <w:p w14:paraId="138D6E45" w14:textId="1BF280DB" w:rsidR="006F00B7" w:rsidRPr="006F00B7" w:rsidRDefault="006F00B7" w:rsidP="006F00B7">
                      <w:pPr>
                        <w:jc w:val="center"/>
                        <w:rPr>
                          <w:lang w:val="es-PE"/>
                        </w:rPr>
                      </w:pPr>
                      <w:r>
                        <w:rPr>
                          <w:lang w:val="es-PE"/>
                        </w:rPr>
                        <w:t>P3</w:t>
                      </w:r>
                    </w:p>
                  </w:txbxContent>
                </v:textbox>
                <w10:wrap anchorx="margin"/>
              </v:rect>
            </w:pict>
          </mc:Fallback>
        </mc:AlternateContent>
      </w:r>
      <w:r>
        <w:rPr>
          <w:rFonts w:ascii="Arial" w:hAnsi="Arial" w:cs="Arial"/>
          <w:b/>
          <w:bCs/>
          <w:sz w:val="20"/>
          <w:szCs w:val="20"/>
        </w:rPr>
        <mc:AlternateContent>
          <mc:Choice Requires="wps">
            <w:drawing>
              <wp:anchor distT="0" distB="0" distL="114300" distR="114300" simplePos="0" relativeHeight="251659264" behindDoc="0" locked="0" layoutInCell="1" allowOverlap="1" wp14:anchorId="5156CE28" wp14:editId="414DF2D7">
                <wp:simplePos x="0" y="0"/>
                <wp:positionH relativeFrom="column">
                  <wp:posOffset>1293876</wp:posOffset>
                </wp:positionH>
                <wp:positionV relativeFrom="paragraph">
                  <wp:posOffset>126619</wp:posOffset>
                </wp:positionV>
                <wp:extent cx="709575" cy="277977"/>
                <wp:effectExtent l="0" t="0" r="14605" b="27305"/>
                <wp:wrapNone/>
                <wp:docPr id="1040824879" name="Rectangle 1"/>
                <wp:cNvGraphicFramePr/>
                <a:graphic xmlns:a="http://schemas.openxmlformats.org/drawingml/2006/main">
                  <a:graphicData uri="http://schemas.microsoft.com/office/word/2010/wordprocessingShape">
                    <wps:wsp>
                      <wps:cNvSpPr/>
                      <wps:spPr>
                        <a:xfrm>
                          <a:off x="0" y="0"/>
                          <a:ext cx="709575" cy="277977"/>
                        </a:xfrm>
                        <a:prstGeom prst="rect">
                          <a:avLst/>
                        </a:prstGeom>
                      </wps:spPr>
                      <wps:style>
                        <a:lnRef idx="2">
                          <a:schemeClr val="dk1"/>
                        </a:lnRef>
                        <a:fillRef idx="1">
                          <a:schemeClr val="lt1"/>
                        </a:fillRef>
                        <a:effectRef idx="0">
                          <a:schemeClr val="dk1"/>
                        </a:effectRef>
                        <a:fontRef idx="minor">
                          <a:schemeClr val="dk1"/>
                        </a:fontRef>
                      </wps:style>
                      <wps:txbx>
                        <w:txbxContent>
                          <w:p w14:paraId="6C012F51" w14:textId="2456A262" w:rsidR="006F00B7" w:rsidRPr="006F00B7" w:rsidRDefault="006F00B7" w:rsidP="006F00B7">
                            <w:pPr>
                              <w:jc w:val="center"/>
                              <w:rPr>
                                <w:lang w:val="es-PE"/>
                              </w:rPr>
                            </w:pPr>
                            <w:r>
                              <w:rPr>
                                <w:lang w:val="es-PE"/>
                              </w:rPr>
                              <w:t>P1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6CE28" id="_x0000_s1028" style="position:absolute;left:0;text-align:left;margin-left:101.9pt;margin-top:9.95pt;width:55.85pt;height:2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" fillcolor="white [3201]" strokecolor="black [3200]" strokeweight="1pt">
                <v:textbox>
                  <w:txbxContent>
                    <w:p w14:paraId="6C012F51" w14:textId="2456A262" w:rsidR="006F00B7" w:rsidRPr="006F00B7" w:rsidRDefault="006F00B7" w:rsidP="006F00B7">
                      <w:pPr>
                        <w:jc w:val="center"/>
                        <w:rPr>
                          <w:lang w:val="es-PE"/>
                        </w:rPr>
                      </w:pPr>
                      <w:r>
                        <w:rPr>
                          <w:lang w:val="es-PE"/>
                        </w:rPr>
                        <w:t>P1</w:t>
                      </w:r>
                    </w:p>
                  </w:txbxContent>
                </v:textbox>
              </v:rect>
            </w:pict>
          </mc:Fallback>
        </mc:AlternateContent>
      </w:r>
    </w:p>
    <w:p w14:paraId="7E4B9FA6" w14:textId="56850B0C" w:rsidR="006F00B7" w:rsidRDefault="006F00B7" w:rsidP="00A627A0">
      <w:pPr>
        <w:jc w:val="both"/>
        <w:rPr>
          <w:rFonts w:ascii="Arial" w:hAnsi="Arial" w:cs="Arial"/>
          <w:b/>
          <w:bCs/>
          <w:sz w:val="20"/>
          <w:szCs w:val="20"/>
        </w:rPr>
      </w:pPr>
      <w:r>
        <w:rPr>
          <w:rFonts w:ascii="Arial" w:hAnsi="Arial" w:cs="Arial"/>
          <w:b/>
          <w:bCs/>
          <w:sz w:val="20"/>
          <w:szCs w:val="20"/>
        </w:rPr>
        <mc:AlternateContent>
          <mc:Choice Requires="wps">
            <w:drawing>
              <wp:anchor distT="0" distB="0" distL="114300" distR="114300" simplePos="0" relativeHeight="251668480" behindDoc="0" locked="0" layoutInCell="1" allowOverlap="1" wp14:anchorId="4905ACB1" wp14:editId="2D155C8D">
                <wp:simplePos x="0" y="0"/>
                <wp:positionH relativeFrom="column">
                  <wp:posOffset>907085</wp:posOffset>
                </wp:positionH>
                <wp:positionV relativeFrom="paragraph">
                  <wp:posOffset>1098499</wp:posOffset>
                </wp:positionV>
                <wp:extent cx="4096512" cy="0"/>
                <wp:effectExtent l="0" t="114300" r="0" b="133350"/>
                <wp:wrapNone/>
                <wp:docPr id="1334281600" name="Straight Arrow Connector 2"/>
                <wp:cNvGraphicFramePr/>
                <a:graphic xmlns:a="http://schemas.openxmlformats.org/drawingml/2006/main">
                  <a:graphicData uri="http://schemas.microsoft.com/office/word/2010/wordprocessingShape">
                    <wps:wsp>
                      <wps:cNvCnPr/>
                      <wps:spPr>
                        <a:xfrm>
                          <a:off x="0" y="0"/>
                          <a:ext cx="4096512" cy="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ECA2BD8" id="_x0000_t32" coordsize="21600,21600" o:spt="32" o:oned="t" path="m,l21600,21600e" filled="f">
                <v:path arrowok="t" fillok="f" o:connecttype="none"/>
                <o:lock v:ext="edit" shapetype="t"/>
              </v:shapetype>
              <v:shape id="Straight Arrow Connector 2" o:spid="_x0000_s1026" type="#_x0000_t32" style="position:absolute;margin-left:71.4pt;margin-top:86.5pt;width:322.5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" strokecolor="black [3200]" strokeweight="4.5pt">
                <v:stroke endarrow="block" joinstyle="miter"/>
              </v:shape>
            </w:pict>
          </mc:Fallback>
        </mc:AlternateContent>
      </w:r>
      <w:r>
        <w:rPr>
          <w:rFonts w:ascii="Arial" w:hAnsi="Arial" w:cs="Arial"/>
          <w:b/>
          <w:bCs/>
          <w:sz w:val="20"/>
          <w:szCs w:val="20"/>
        </w:rPr>
        <mc:AlternateContent>
          <mc:Choice Requires="wps">
            <w:drawing>
              <wp:anchor distT="0" distB="0" distL="114300" distR="114300" simplePos="0" relativeHeight="251665408" behindDoc="0" locked="0" layoutInCell="1" allowOverlap="1" wp14:anchorId="4C1EAF93" wp14:editId="357BDEA8">
                <wp:simplePos x="0" y="0"/>
                <wp:positionH relativeFrom="column">
                  <wp:posOffset>3632429</wp:posOffset>
                </wp:positionH>
                <wp:positionV relativeFrom="paragraph">
                  <wp:posOffset>194691</wp:posOffset>
                </wp:positionV>
                <wp:extent cx="709575" cy="277977"/>
                <wp:effectExtent l="0" t="0" r="14605" b="27305"/>
                <wp:wrapNone/>
                <wp:docPr id="1194906403" name="Rectangle 1"/>
                <wp:cNvGraphicFramePr/>
                <a:graphic xmlns:a="http://schemas.openxmlformats.org/drawingml/2006/main">
                  <a:graphicData uri="http://schemas.microsoft.com/office/word/2010/wordprocessingShape">
                    <wps:wsp>
                      <wps:cNvSpPr/>
                      <wps:spPr>
                        <a:xfrm>
                          <a:off x="0" y="0"/>
                          <a:ext cx="709575" cy="277977"/>
                        </a:xfrm>
                        <a:prstGeom prst="rect">
                          <a:avLst/>
                        </a:prstGeom>
                      </wps:spPr>
                      <wps:style>
                        <a:lnRef idx="2">
                          <a:schemeClr val="dk1"/>
                        </a:lnRef>
                        <a:fillRef idx="1">
                          <a:schemeClr val="lt1"/>
                        </a:fillRef>
                        <a:effectRef idx="0">
                          <a:schemeClr val="dk1"/>
                        </a:effectRef>
                        <a:fontRef idx="minor">
                          <a:schemeClr val="dk1"/>
                        </a:fontRef>
                      </wps:style>
                      <wps:txbx>
                        <w:txbxContent>
                          <w:p w14:paraId="2BA9C3A3" w14:textId="63FD66BE" w:rsidR="006F00B7" w:rsidRPr="006F00B7" w:rsidRDefault="006F00B7" w:rsidP="006F00B7">
                            <w:pPr>
                              <w:jc w:val="center"/>
                              <w:rPr>
                                <w:lang w:val="es-PE"/>
                              </w:rPr>
                            </w:pPr>
                            <w:r>
                              <w:rPr>
                                <w:lang w:val="es-PE"/>
                              </w:rPr>
                              <w:t>P4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1EAF93" id="_x0000_s1029" style="position:absolute;left:0;text-align:left;margin-left:286pt;margin-top:15.35pt;width:55.85pt;height:2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" fillcolor="white [3201]" strokecolor="black [3200]" strokeweight="1pt">
                <v:textbox>
                  <w:txbxContent>
                    <w:p w14:paraId="2BA9C3A3" w14:textId="63FD66BE" w:rsidR="006F00B7" w:rsidRPr="006F00B7" w:rsidRDefault="006F00B7" w:rsidP="006F00B7">
                      <w:pPr>
                        <w:jc w:val="center"/>
                        <w:rPr>
                          <w:lang w:val="es-PE"/>
                        </w:rPr>
                      </w:pPr>
                      <w:r>
                        <w:rPr>
                          <w:lang w:val="es-PE"/>
                        </w:rPr>
                        <w:t>P4</w:t>
                      </w:r>
                    </w:p>
                  </w:txbxContent>
                </v:textbox>
              </v:rect>
            </w:pict>
          </mc:Fallback>
        </mc:AlternateContent>
      </w:r>
      <w:r>
        <w:rPr>
          <w:rFonts w:ascii="Arial" w:hAnsi="Arial" w:cs="Arial"/>
          <w:b/>
          <w:bCs/>
          <w:sz w:val="20"/>
          <w:szCs w:val="20"/>
        </w:rPr>
        <mc:AlternateContent>
          <mc:Choice Requires="wps">
            <w:drawing>
              <wp:anchor distT="0" distB="0" distL="114300" distR="114300" simplePos="0" relativeHeight="251661312" behindDoc="0" locked="0" layoutInCell="1" allowOverlap="1" wp14:anchorId="04F3EDA2" wp14:editId="5212D50B">
                <wp:simplePos x="0" y="0"/>
                <wp:positionH relativeFrom="column">
                  <wp:posOffset>1291336</wp:posOffset>
                </wp:positionH>
                <wp:positionV relativeFrom="paragraph">
                  <wp:posOffset>501650</wp:posOffset>
                </wp:positionV>
                <wp:extent cx="709575" cy="277977"/>
                <wp:effectExtent l="0" t="0" r="14605" b="27305"/>
                <wp:wrapNone/>
                <wp:docPr id="409453035" name="Rectangle 1"/>
                <wp:cNvGraphicFramePr/>
                <a:graphic xmlns:a="http://schemas.openxmlformats.org/drawingml/2006/main">
                  <a:graphicData uri="http://schemas.microsoft.com/office/word/2010/wordprocessingShape">
                    <wps:wsp>
                      <wps:cNvSpPr/>
                      <wps:spPr>
                        <a:xfrm>
                          <a:off x="0" y="0"/>
                          <a:ext cx="709575" cy="277977"/>
                        </a:xfrm>
                        <a:prstGeom prst="rect">
                          <a:avLst/>
                        </a:prstGeom>
                      </wps:spPr>
                      <wps:style>
                        <a:lnRef idx="2">
                          <a:schemeClr val="dk1"/>
                        </a:lnRef>
                        <a:fillRef idx="1">
                          <a:schemeClr val="lt1"/>
                        </a:fillRef>
                        <a:effectRef idx="0">
                          <a:schemeClr val="dk1"/>
                        </a:effectRef>
                        <a:fontRef idx="minor">
                          <a:schemeClr val="dk1"/>
                        </a:fontRef>
                      </wps:style>
                      <wps:txbx>
                        <w:txbxContent>
                          <w:p w14:paraId="553E0700" w14:textId="2AA05222" w:rsidR="006F00B7" w:rsidRPr="006F00B7" w:rsidRDefault="006F00B7" w:rsidP="006F00B7">
                            <w:pPr>
                              <w:jc w:val="center"/>
                              <w:rPr>
                                <w:lang w:val="es-PE"/>
                              </w:rPr>
                            </w:pPr>
                            <w:r>
                              <w:rPr>
                                <w:lang w:val="es-PE"/>
                              </w:rPr>
                              <w:t>P2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3EDA2" id="_x0000_s1030" style="position:absolute;left:0;text-align:left;margin-left:101.7pt;margin-top:39.5pt;width:55.85pt;height:2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" fillcolor="white [3201]" strokecolor="black [3200]" strokeweight="1pt">
                <v:textbox>
                  <w:txbxContent>
                    <w:p w14:paraId="553E0700" w14:textId="2AA05222" w:rsidR="006F00B7" w:rsidRPr="006F00B7" w:rsidRDefault="006F00B7" w:rsidP="006F00B7">
                      <w:pPr>
                        <w:jc w:val="center"/>
                        <w:rPr>
                          <w:lang w:val="es-PE"/>
                        </w:rPr>
                      </w:pPr>
                      <w:r>
                        <w:rPr>
                          <w:lang w:val="es-PE"/>
                        </w:rPr>
                        <w:t>P2</w:t>
                      </w:r>
                    </w:p>
                  </w:txbxContent>
                </v:textbox>
              </v:rect>
            </w:pict>
          </mc:Fallback>
        </mc:AlternateContent>
      </w:r>
    </w:p>
    <w:sectPr w:rsidR="006F00B7" w:rsidSect="00A627A0">
      <w:pgSz w:w="11906" w:h="16838" w:code="9"/>
      <w:pgMar w:top="1440" w:right="1440" w:bottom="1440" w:left="1440" w:header="352" w:footer="217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C6EE2"/>
    <w:multiLevelType w:val="hybridMultilevel"/>
    <w:tmpl w:val="E530136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6768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0AA"/>
    <w:rsid w:val="000E0263"/>
    <w:rsid w:val="00127423"/>
    <w:rsid w:val="0015660C"/>
    <w:rsid w:val="001E61B3"/>
    <w:rsid w:val="00394A6A"/>
    <w:rsid w:val="003D7248"/>
    <w:rsid w:val="00486EF2"/>
    <w:rsid w:val="004A39D1"/>
    <w:rsid w:val="005C675C"/>
    <w:rsid w:val="005E0AEA"/>
    <w:rsid w:val="006A3717"/>
    <w:rsid w:val="006F00B7"/>
    <w:rsid w:val="006F2388"/>
    <w:rsid w:val="00742891"/>
    <w:rsid w:val="00796A4A"/>
    <w:rsid w:val="007A30AA"/>
    <w:rsid w:val="007A7EE6"/>
    <w:rsid w:val="0082412C"/>
    <w:rsid w:val="008478E4"/>
    <w:rsid w:val="008B4698"/>
    <w:rsid w:val="008D490D"/>
    <w:rsid w:val="00934973"/>
    <w:rsid w:val="009614EF"/>
    <w:rsid w:val="00A627A0"/>
    <w:rsid w:val="00AB457A"/>
    <w:rsid w:val="00B110E9"/>
    <w:rsid w:val="00C86BD6"/>
    <w:rsid w:val="00D7286E"/>
    <w:rsid w:val="00EB5203"/>
    <w:rsid w:val="00F526EA"/>
    <w:rsid w:val="00FF78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FBAE"/>
  <w15:chartTrackingRefBased/>
  <w15:docId w15:val="{F5532078-D2B5-4DFD-B54F-F824C997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973"/>
    <w:rPr>
      <w:noProof/>
      <w:lang w:val="en-US"/>
    </w:rPr>
  </w:style>
  <w:style w:type="paragraph" w:styleId="Heading1">
    <w:name w:val="heading 1"/>
    <w:basedOn w:val="Normal"/>
    <w:next w:val="Normal"/>
    <w:link w:val="Heading1Char"/>
    <w:uiPriority w:val="9"/>
    <w:qFormat/>
    <w:rsid w:val="007A3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0AA"/>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7A30AA"/>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7A30AA"/>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7A30AA"/>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7A30AA"/>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7A30AA"/>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7A30AA"/>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7A30AA"/>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7A30AA"/>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7A3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0AA"/>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7A3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0AA"/>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7A30AA"/>
    <w:pPr>
      <w:spacing w:before="160"/>
      <w:jc w:val="center"/>
    </w:pPr>
    <w:rPr>
      <w:i/>
      <w:iCs/>
      <w:color w:val="404040" w:themeColor="text1" w:themeTint="BF"/>
    </w:rPr>
  </w:style>
  <w:style w:type="character" w:customStyle="1" w:styleId="QuoteChar">
    <w:name w:val="Quote Char"/>
    <w:basedOn w:val="DefaultParagraphFont"/>
    <w:link w:val="Quote"/>
    <w:uiPriority w:val="29"/>
    <w:rsid w:val="007A30AA"/>
    <w:rPr>
      <w:i/>
      <w:iCs/>
      <w:noProof/>
      <w:color w:val="404040" w:themeColor="text1" w:themeTint="BF"/>
      <w:lang w:val="en-US"/>
    </w:rPr>
  </w:style>
  <w:style w:type="paragraph" w:styleId="ListParagraph">
    <w:name w:val="List Paragraph"/>
    <w:basedOn w:val="Normal"/>
    <w:uiPriority w:val="34"/>
    <w:qFormat/>
    <w:rsid w:val="007A30AA"/>
    <w:pPr>
      <w:ind w:left="720"/>
      <w:contextualSpacing/>
    </w:pPr>
  </w:style>
  <w:style w:type="character" w:styleId="IntenseEmphasis">
    <w:name w:val="Intense Emphasis"/>
    <w:basedOn w:val="DefaultParagraphFont"/>
    <w:uiPriority w:val="21"/>
    <w:qFormat/>
    <w:rsid w:val="007A30AA"/>
    <w:rPr>
      <w:i/>
      <w:iCs/>
      <w:color w:val="0F4761" w:themeColor="accent1" w:themeShade="BF"/>
    </w:rPr>
  </w:style>
  <w:style w:type="paragraph" w:styleId="IntenseQuote">
    <w:name w:val="Intense Quote"/>
    <w:basedOn w:val="Normal"/>
    <w:next w:val="Normal"/>
    <w:link w:val="IntenseQuoteChar"/>
    <w:uiPriority w:val="30"/>
    <w:qFormat/>
    <w:rsid w:val="007A3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0AA"/>
    <w:rPr>
      <w:i/>
      <w:iCs/>
      <w:noProof/>
      <w:color w:val="0F4761" w:themeColor="accent1" w:themeShade="BF"/>
      <w:lang w:val="en-US"/>
    </w:rPr>
  </w:style>
  <w:style w:type="character" w:styleId="IntenseReference">
    <w:name w:val="Intense Reference"/>
    <w:basedOn w:val="DefaultParagraphFont"/>
    <w:uiPriority w:val="32"/>
    <w:qFormat/>
    <w:rsid w:val="007A30AA"/>
    <w:rPr>
      <w:b/>
      <w:bCs/>
      <w:smallCaps/>
      <w:color w:val="0F4761" w:themeColor="accent1" w:themeShade="BF"/>
      <w:spacing w:val="5"/>
    </w:rPr>
  </w:style>
  <w:style w:type="paragraph" w:styleId="NormalWeb">
    <w:name w:val="Normal (Web)"/>
    <w:basedOn w:val="Normal"/>
    <w:uiPriority w:val="99"/>
    <w:semiHidden/>
    <w:unhideWhenUsed/>
    <w:rsid w:val="00A627A0"/>
    <w:pPr>
      <w:spacing w:before="100" w:beforeAutospacing="1" w:after="100" w:afterAutospacing="1" w:line="240" w:lineRule="auto"/>
    </w:pPr>
    <w:rPr>
      <w:rFonts w:ascii="Times New Roman" w:eastAsia="Times New Roman" w:hAnsi="Times New Roman" w:cs="Times New Roman"/>
      <w:noProof w:val="0"/>
      <w:kern w:val="0"/>
      <w:sz w:val="24"/>
      <w:szCs w:val="24"/>
      <w:lang w:val="es-PE" w:eastAsia="es-PE"/>
      <w14:ligatures w14:val="none"/>
    </w:rPr>
  </w:style>
  <w:style w:type="table" w:styleId="TableGrid">
    <w:name w:val="Table Grid"/>
    <w:basedOn w:val="TableNormal"/>
    <w:uiPriority w:val="39"/>
    <w:rsid w:val="006F0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2</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Acuna</dc:creator>
  <cp:keywords/>
  <dc:description/>
  <cp:lastModifiedBy>Kevin Acuna</cp:lastModifiedBy>
  <cp:revision>10</cp:revision>
  <dcterms:created xsi:type="dcterms:W3CDTF">2025-10-15T17:25:00Z</dcterms:created>
  <dcterms:modified xsi:type="dcterms:W3CDTF">2025-10-21T14:34:00Z</dcterms:modified>
</cp:coreProperties>
</file>